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BC" w:rsidRPr="009B29E2" w:rsidRDefault="000C46BC" w:rsidP="000C46BC">
      <w:pPr>
        <w:pStyle w:val="Header"/>
      </w:pPr>
      <w:bookmarkStart w:id="0" w:name="_GoBack"/>
      <w:bookmarkEnd w:id="0"/>
      <w:r w:rsidRPr="009B29E2">
        <w:rPr>
          <w:rFonts w:hint="eastAsia"/>
        </w:rPr>
        <w:t>別記様式</w:t>
      </w:r>
      <w:r w:rsidRPr="009B29E2">
        <w:t>第</w:t>
      </w:r>
      <w:r w:rsidR="004C5DF3">
        <w:rPr>
          <w:rFonts w:hint="eastAsia"/>
        </w:rPr>
        <w:t>14</w:t>
      </w:r>
      <w:r w:rsidRPr="009B29E2">
        <w:t>号（第</w:t>
      </w:r>
      <w:r w:rsidR="004C5DF3">
        <w:rPr>
          <w:rFonts w:hint="eastAsia"/>
        </w:rPr>
        <w:t>17</w:t>
      </w:r>
      <w:r w:rsidRPr="009B29E2">
        <w:t>条関係）</w:t>
      </w:r>
    </w:p>
    <w:p w:rsidR="000C46BC" w:rsidRPr="009B29E2" w:rsidRDefault="000C46BC">
      <w:pPr>
        <w:contextualSpacing/>
        <w:jc w:val="center"/>
        <w:rPr>
          <w:rFonts w:ascii="ＭＳ 明朝" w:hAnsi="ＭＳ 明朝"/>
          <w:szCs w:val="21"/>
        </w:rPr>
      </w:pPr>
    </w:p>
    <w:p w:rsidR="002D7976" w:rsidRPr="009B29E2" w:rsidRDefault="000C46BC">
      <w:pPr>
        <w:contextualSpacing/>
        <w:jc w:val="center"/>
        <w:rPr>
          <w:rFonts w:ascii="ＭＳ 明朝" w:hAnsi="ＭＳ 明朝"/>
          <w:szCs w:val="21"/>
        </w:rPr>
      </w:pPr>
      <w:r w:rsidRPr="009B29E2">
        <w:rPr>
          <w:rFonts w:ascii="ＭＳ 明朝" w:hAnsi="ＭＳ 明朝"/>
          <w:szCs w:val="21"/>
        </w:rPr>
        <w:t>景観重要建造物等の管理に関する命令書</w:t>
      </w:r>
    </w:p>
    <w:p w:rsidR="002D7976" w:rsidRPr="009B29E2" w:rsidRDefault="002D7976">
      <w:pPr>
        <w:contextualSpacing/>
        <w:jc w:val="center"/>
        <w:rPr>
          <w:rFonts w:ascii="ＭＳ 明朝" w:hAnsi="ＭＳ 明朝"/>
          <w:szCs w:val="21"/>
        </w:rPr>
      </w:pPr>
    </w:p>
    <w:p w:rsidR="002D7976" w:rsidRPr="009B29E2" w:rsidRDefault="000C46BC">
      <w:pPr>
        <w:contextualSpacing/>
        <w:jc w:val="right"/>
        <w:rPr>
          <w:szCs w:val="21"/>
        </w:rPr>
      </w:pPr>
      <w:r w:rsidRPr="009B29E2">
        <w:rPr>
          <w:szCs w:val="21"/>
        </w:rPr>
        <w:t>年　　月　　日</w:t>
      </w:r>
    </w:p>
    <w:p w:rsidR="002D7976" w:rsidRPr="009B29E2" w:rsidRDefault="002D7976">
      <w:pPr>
        <w:contextualSpacing/>
        <w:jc w:val="right"/>
        <w:rPr>
          <w:szCs w:val="21"/>
        </w:rPr>
      </w:pPr>
    </w:p>
    <w:p w:rsidR="002D7976" w:rsidRPr="009B29E2" w:rsidRDefault="000C46BC">
      <w:pPr>
        <w:ind w:firstLine="1890"/>
        <w:rPr>
          <w:rFonts w:ascii="ＭＳ 明朝" w:hAnsi="ＭＳ 明朝"/>
          <w:szCs w:val="21"/>
        </w:rPr>
      </w:pPr>
      <w:r w:rsidRPr="009B29E2">
        <w:rPr>
          <w:rFonts w:ascii="ＭＳ 明朝" w:hAnsi="ＭＳ 明朝"/>
          <w:szCs w:val="21"/>
        </w:rPr>
        <w:t xml:space="preserve">　様</w:t>
      </w:r>
    </w:p>
    <w:p w:rsidR="002D7976" w:rsidRPr="009B29E2" w:rsidRDefault="002D7976">
      <w:pPr>
        <w:rPr>
          <w:rFonts w:ascii="ＭＳ 明朝" w:hAnsi="ＭＳ 明朝"/>
          <w:szCs w:val="21"/>
        </w:rPr>
      </w:pPr>
    </w:p>
    <w:p w:rsidR="002D7976" w:rsidRPr="009B29E2" w:rsidRDefault="000C46BC">
      <w:pPr>
        <w:rPr>
          <w:rFonts w:ascii="ＭＳ 明朝" w:hAnsi="ＭＳ 明朝"/>
          <w:szCs w:val="21"/>
        </w:rPr>
      </w:pPr>
      <w:r w:rsidRPr="009B29E2">
        <w:rPr>
          <w:rFonts w:ascii="ＭＳ 明朝" w:hAnsi="ＭＳ 明朝"/>
          <w:szCs w:val="21"/>
        </w:rPr>
        <w:t xml:space="preserve">　　　　　　　　　　　　　　　　　　　　　　　長門市長　　　　　　　　　　　　㊞</w:t>
      </w:r>
    </w:p>
    <w:p w:rsidR="002D7976" w:rsidRPr="009B29E2" w:rsidRDefault="002D7976">
      <w:pPr>
        <w:rPr>
          <w:rFonts w:ascii="ＭＳ 明朝" w:hAnsi="ＭＳ 明朝"/>
          <w:szCs w:val="21"/>
        </w:rPr>
      </w:pPr>
    </w:p>
    <w:p w:rsidR="002D7976" w:rsidRPr="009B29E2" w:rsidRDefault="002D7976">
      <w:pPr>
        <w:contextualSpacing/>
        <w:jc w:val="right"/>
      </w:pPr>
    </w:p>
    <w:tbl>
      <w:tblPr>
        <w:tblW w:w="8613" w:type="dxa"/>
        <w:tblCellMar>
          <w:left w:w="113" w:type="dxa"/>
        </w:tblCellMar>
        <w:tblLook w:val="04A0"/>
      </w:tblPr>
      <w:tblGrid>
        <w:gridCol w:w="1956"/>
        <w:gridCol w:w="6657"/>
      </w:tblGrid>
      <w:tr w:rsidR="000C46BC" w:rsidRPr="009B29E2" w:rsidTr="000C46BC">
        <w:trPr>
          <w:trHeight w:val="720"/>
        </w:trPr>
        <w:tc>
          <w:tcPr>
            <w:tcW w:w="1956" w:type="dxa"/>
            <w:shd w:val="clear" w:color="auto" w:fill="auto"/>
            <w:vAlign w:val="center"/>
          </w:tcPr>
          <w:p w:rsidR="000C46BC" w:rsidRPr="009B29E2" w:rsidRDefault="000C46BC" w:rsidP="000C46BC">
            <w:pPr>
              <w:spacing w:line="240" w:lineRule="exact"/>
              <w:ind w:firstLineChars="100" w:firstLine="210"/>
              <w:contextualSpacing/>
              <w:jc w:val="left"/>
            </w:pPr>
            <w:r w:rsidRPr="009B29E2">
              <w:t>景観法第</w:t>
            </w:r>
            <w:r w:rsidR="004C5DF3">
              <w:rPr>
                <w:rFonts w:hint="eastAsia"/>
              </w:rPr>
              <w:t>26</w:t>
            </w:r>
            <w:r w:rsidRPr="009B29E2">
              <w:t>条</w:t>
            </w:r>
          </w:p>
          <w:p w:rsidR="000C46BC" w:rsidRPr="009B29E2" w:rsidRDefault="000C46BC" w:rsidP="000C46BC">
            <w:pPr>
              <w:spacing w:line="240" w:lineRule="exact"/>
              <w:ind w:firstLineChars="100" w:firstLine="210"/>
              <w:contextualSpacing/>
              <w:jc w:val="left"/>
            </w:pPr>
            <w:r w:rsidRPr="009B29E2">
              <w:t>景観法第</w:t>
            </w:r>
            <w:r w:rsidR="004C5DF3">
              <w:rPr>
                <w:rFonts w:hint="eastAsia"/>
              </w:rPr>
              <w:t>34</w:t>
            </w:r>
            <w:r w:rsidRPr="009B29E2">
              <w:t>条</w:t>
            </w:r>
          </w:p>
        </w:tc>
        <w:tc>
          <w:tcPr>
            <w:tcW w:w="6657" w:type="dxa"/>
            <w:shd w:val="clear" w:color="auto" w:fill="auto"/>
            <w:vAlign w:val="center"/>
          </w:tcPr>
          <w:p w:rsidR="000C46BC" w:rsidRPr="009B29E2" w:rsidRDefault="000C46BC" w:rsidP="00B22FB7">
            <w:pPr>
              <w:contextualSpacing/>
              <w:jc w:val="left"/>
            </w:pPr>
            <w:r w:rsidRPr="009B29E2">
              <w:t>の規定により、</w:t>
            </w:r>
            <w:r w:rsidR="00B22FB7" w:rsidRPr="009B29E2">
              <w:rPr>
                <w:rFonts w:hint="eastAsia"/>
              </w:rPr>
              <w:t>下記</w:t>
            </w:r>
            <w:r w:rsidRPr="009B29E2">
              <w:t>のとおり必要</w:t>
            </w:r>
            <w:r w:rsidR="00B22FB7" w:rsidRPr="009B29E2">
              <w:rPr>
                <w:rFonts w:hint="eastAsia"/>
              </w:rPr>
              <w:t>な</w:t>
            </w:r>
            <w:r w:rsidR="00B22FB7" w:rsidRPr="009B29E2">
              <w:t>措置をとる</w:t>
            </w:r>
            <w:r w:rsidR="00B22FB7" w:rsidRPr="009B29E2">
              <w:rPr>
                <w:rFonts w:hint="eastAsia"/>
              </w:rPr>
              <w:t>ことを</w:t>
            </w:r>
            <w:r w:rsidR="00B22FB7" w:rsidRPr="009B29E2">
              <w:t>命じます。</w:t>
            </w:r>
          </w:p>
        </w:tc>
      </w:tr>
    </w:tbl>
    <w:p w:rsidR="002D7976" w:rsidRPr="009B29E2" w:rsidRDefault="002D7976">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51"/>
        <w:gridCol w:w="5954"/>
      </w:tblGrid>
      <w:tr w:rsidR="002D7976" w:rsidRPr="009B29E2">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pacing w:val="-20"/>
                <w:sz w:val="22"/>
              </w:rPr>
            </w:pPr>
            <w:r w:rsidRPr="009B29E2">
              <w:rPr>
                <w:rFonts w:ascii="ＭＳ 明朝" w:hAnsi="ＭＳ 明朝"/>
                <w:spacing w:val="-20"/>
                <w:sz w:val="22"/>
              </w:rPr>
              <w:t>区分</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pPr>
              <w:rPr>
                <w:rFonts w:ascii="ＭＳ 明朝" w:hAnsi="ＭＳ 明朝"/>
                <w:sz w:val="22"/>
              </w:rPr>
            </w:pPr>
            <w:r w:rsidRPr="009B29E2">
              <w:rPr>
                <w:rFonts w:ascii="ＭＳ 明朝" w:hAnsi="ＭＳ 明朝"/>
                <w:sz w:val="22"/>
              </w:rPr>
              <w:t xml:space="preserve">　□景観重要建造物　　　□景観重要樹木</w:t>
            </w:r>
          </w:p>
        </w:tc>
      </w:tr>
      <w:tr w:rsidR="002D7976" w:rsidRPr="009B29E2">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pacing w:val="-20"/>
                <w:sz w:val="22"/>
              </w:rPr>
            </w:pPr>
            <w:r w:rsidRPr="009B29E2">
              <w:rPr>
                <w:rFonts w:ascii="ＭＳ 明朝" w:hAnsi="ＭＳ 明朝"/>
                <w:spacing w:val="-20"/>
                <w:sz w:val="22"/>
              </w:rPr>
              <w:t>指定番号</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pPr>
              <w:rPr>
                <w:rFonts w:ascii="ＭＳ 明朝" w:hAnsi="ＭＳ 明朝"/>
                <w:sz w:val="22"/>
              </w:rPr>
            </w:pPr>
            <w:r w:rsidRPr="009B29E2">
              <w:rPr>
                <w:rFonts w:ascii="ＭＳ 明朝" w:hAnsi="ＭＳ 明朝"/>
                <w:sz w:val="22"/>
              </w:rPr>
              <w:t xml:space="preserve">　　第　　　　号</w:t>
            </w:r>
          </w:p>
        </w:tc>
      </w:tr>
      <w:tr w:rsidR="002D7976" w:rsidRPr="009B29E2">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pacing w:val="-20"/>
                <w:sz w:val="22"/>
              </w:rPr>
            </w:pPr>
            <w:r w:rsidRPr="009B29E2">
              <w:rPr>
                <w:rFonts w:ascii="ＭＳ 明朝" w:hAnsi="ＭＳ 明朝"/>
                <w:spacing w:val="-20"/>
                <w:sz w:val="22"/>
              </w:rPr>
              <w:t>指定年月日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pPr>
              <w:rPr>
                <w:rFonts w:ascii="ＭＳ 明朝" w:hAnsi="ＭＳ 明朝"/>
                <w:sz w:val="22"/>
              </w:rPr>
            </w:pPr>
            <w:r w:rsidRPr="009B29E2">
              <w:rPr>
                <w:rFonts w:ascii="ＭＳ 明朝" w:hAnsi="ＭＳ 明朝"/>
                <w:sz w:val="22"/>
              </w:rPr>
              <w:t xml:space="preserve">　　　　　年　　　　　月　　　　　日</w:t>
            </w:r>
          </w:p>
        </w:tc>
      </w:tr>
      <w:tr w:rsidR="002D7976" w:rsidRPr="009B29E2">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pacing w:val="-20"/>
                <w:sz w:val="22"/>
              </w:rPr>
            </w:pPr>
            <w:r w:rsidRPr="009B29E2">
              <w:rPr>
                <w:rFonts w:ascii="ＭＳ 明朝" w:hAnsi="ＭＳ 明朝"/>
                <w:spacing w:val="-20"/>
                <w:sz w:val="22"/>
              </w:rPr>
              <w:t>建造物又は樹木の</w:t>
            </w:r>
          </w:p>
          <w:p w:rsidR="002D7976" w:rsidRPr="009B29E2" w:rsidRDefault="000C46BC" w:rsidP="00137CE8">
            <w:pPr>
              <w:jc w:val="distribute"/>
              <w:rPr>
                <w:rFonts w:ascii="ＭＳ 明朝" w:hAnsi="ＭＳ 明朝"/>
                <w:spacing w:val="-20"/>
                <w:sz w:val="22"/>
              </w:rPr>
            </w:pPr>
            <w:r w:rsidRPr="009B29E2">
              <w:rPr>
                <w:rFonts w:ascii="ＭＳ 明朝" w:hAnsi="ＭＳ 明朝"/>
                <w:spacing w:val="-20"/>
                <w:sz w:val="22"/>
              </w:rPr>
              <w:t>名称又は樹種</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2D7976">
            <w:pPr>
              <w:rPr>
                <w:rFonts w:ascii="ＭＳ 明朝" w:hAnsi="ＭＳ 明朝"/>
                <w:sz w:val="22"/>
              </w:rPr>
            </w:pPr>
          </w:p>
        </w:tc>
      </w:tr>
      <w:tr w:rsidR="002D7976" w:rsidRPr="009B29E2">
        <w:trPr>
          <w:trHeight w:val="543"/>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z w:val="22"/>
              </w:rPr>
            </w:pPr>
            <w:r w:rsidRPr="009B29E2">
              <w:rPr>
                <w:rFonts w:ascii="ＭＳ 明朝" w:hAnsi="ＭＳ 明朝"/>
                <w:sz w:val="22"/>
              </w:rPr>
              <w:t>所在地</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2D7976">
            <w:pPr>
              <w:rPr>
                <w:rFonts w:ascii="ＭＳ 明朝" w:hAnsi="ＭＳ 明朝"/>
                <w:sz w:val="22"/>
              </w:rPr>
            </w:pPr>
          </w:p>
        </w:tc>
      </w:tr>
      <w:tr w:rsidR="002D7976" w:rsidRPr="009B29E2">
        <w:trPr>
          <w:trHeight w:val="565"/>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z w:val="22"/>
              </w:rPr>
            </w:pPr>
            <w:r w:rsidRPr="009B29E2">
              <w:rPr>
                <w:rFonts w:ascii="ＭＳ 明朝" w:hAnsi="ＭＳ 明朝"/>
                <w:sz w:val="22"/>
              </w:rPr>
              <w:t>命令の対象者</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2D7976">
            <w:pPr>
              <w:rPr>
                <w:rFonts w:ascii="ＭＳ 明朝" w:hAnsi="ＭＳ 明朝"/>
                <w:sz w:val="22"/>
              </w:rPr>
            </w:pPr>
          </w:p>
        </w:tc>
      </w:tr>
      <w:tr w:rsidR="002C009F" w:rsidRPr="009B29E2">
        <w:trPr>
          <w:trHeight w:val="565"/>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C009F" w:rsidRPr="009B29E2" w:rsidRDefault="002C009F" w:rsidP="002C009F">
            <w:pPr>
              <w:jc w:val="distribute"/>
              <w:rPr>
                <w:rFonts w:ascii="ＭＳ 明朝" w:hAnsi="ＭＳ 明朝"/>
                <w:sz w:val="22"/>
              </w:rPr>
            </w:pPr>
            <w:r w:rsidRPr="009B29E2">
              <w:rPr>
                <w:rFonts w:ascii="ＭＳ 明朝" w:hAnsi="ＭＳ 明朝"/>
                <w:sz w:val="22"/>
              </w:rPr>
              <w:t>履行</w:t>
            </w:r>
            <w:r w:rsidRPr="009B29E2">
              <w:rPr>
                <w:rFonts w:ascii="ＭＳ 明朝" w:hAnsi="ＭＳ 明朝" w:hint="eastAsia"/>
                <w:sz w:val="22"/>
              </w:rPr>
              <w:t>期限</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C009F" w:rsidRPr="009B29E2" w:rsidRDefault="002C009F" w:rsidP="00DD6DC7">
            <w:pPr>
              <w:rPr>
                <w:rFonts w:ascii="ＭＳ 明朝" w:hAnsi="ＭＳ 明朝"/>
                <w:sz w:val="22"/>
              </w:rPr>
            </w:pPr>
            <w:r w:rsidRPr="009B29E2">
              <w:rPr>
                <w:rFonts w:ascii="ＭＳ 明朝" w:hAnsi="ＭＳ 明朝"/>
                <w:sz w:val="22"/>
              </w:rPr>
              <w:t xml:space="preserve">　　　　　年　　　　　月　　　　　日</w:t>
            </w:r>
          </w:p>
        </w:tc>
      </w:tr>
      <w:tr w:rsidR="002D7976" w:rsidRPr="009B29E2" w:rsidTr="00137CE8">
        <w:trPr>
          <w:trHeight w:val="1580"/>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z w:val="22"/>
              </w:rPr>
            </w:pPr>
            <w:r w:rsidRPr="009B29E2">
              <w:rPr>
                <w:rFonts w:ascii="ＭＳ 明朝" w:hAnsi="ＭＳ 明朝"/>
                <w:sz w:val="22"/>
              </w:rPr>
              <w:t>命令の内容</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2D7976">
            <w:pPr>
              <w:rPr>
                <w:rFonts w:ascii="ＭＳ 明朝" w:hAnsi="ＭＳ 明朝"/>
                <w:sz w:val="22"/>
              </w:rPr>
            </w:pPr>
          </w:p>
        </w:tc>
      </w:tr>
      <w:tr w:rsidR="002D7976" w:rsidRPr="009B29E2" w:rsidTr="00137CE8">
        <w:trPr>
          <w:trHeight w:val="1580"/>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0C46BC" w:rsidP="00137CE8">
            <w:pPr>
              <w:jc w:val="distribute"/>
              <w:rPr>
                <w:rFonts w:ascii="ＭＳ 明朝" w:hAnsi="ＭＳ 明朝"/>
                <w:sz w:val="22"/>
              </w:rPr>
            </w:pPr>
            <w:r w:rsidRPr="009B29E2">
              <w:rPr>
                <w:rFonts w:ascii="ＭＳ 明朝" w:hAnsi="ＭＳ 明朝"/>
                <w:sz w:val="22"/>
              </w:rPr>
              <w:t>命令の理由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D7976" w:rsidRPr="009B29E2" w:rsidRDefault="002D7976">
            <w:pPr>
              <w:rPr>
                <w:rFonts w:ascii="ＭＳ 明朝" w:hAnsi="ＭＳ 明朝"/>
                <w:sz w:val="22"/>
              </w:rPr>
            </w:pPr>
          </w:p>
        </w:tc>
      </w:tr>
    </w:tbl>
    <w:p w:rsidR="002D7976" w:rsidRPr="009B29E2" w:rsidRDefault="000C46BC">
      <w:pPr>
        <w:ind w:left="416" w:hanging="416"/>
        <w:jc w:val="left"/>
        <w:rPr>
          <w:rFonts w:ascii="ＭＳ 明朝" w:hAnsi="ＭＳ 明朝"/>
          <w:spacing w:val="-6"/>
          <w:sz w:val="22"/>
        </w:rPr>
      </w:pPr>
      <w:r w:rsidRPr="009B29E2">
        <w:rPr>
          <w:rFonts w:ascii="ＭＳ 明朝" w:hAnsi="ＭＳ 明朝"/>
          <w:spacing w:val="-6"/>
          <w:sz w:val="22"/>
        </w:rPr>
        <w:t>（注）行政不服審査法及び行政事件訴訟法に係る手続については、裏面をご参照ください。</w:t>
      </w:r>
    </w:p>
    <w:p w:rsidR="00137CE8" w:rsidRPr="009B29E2" w:rsidRDefault="000C46BC" w:rsidP="00137CE8">
      <w:pPr>
        <w:ind w:left="416" w:hanging="416"/>
        <w:jc w:val="center"/>
        <w:rPr>
          <w:rFonts w:ascii="ＭＳ 明朝" w:hAnsi="ＭＳ 明朝"/>
          <w:spacing w:val="-6"/>
          <w:sz w:val="22"/>
        </w:rPr>
      </w:pPr>
      <w:r w:rsidRPr="009B29E2">
        <w:br w:type="page"/>
      </w:r>
      <w:r w:rsidR="00137CE8" w:rsidRPr="009B29E2">
        <w:rPr>
          <w:rFonts w:ascii="ＭＳ 明朝" w:hAnsi="ＭＳ 明朝" w:hint="eastAsia"/>
          <w:spacing w:val="-6"/>
          <w:sz w:val="22"/>
        </w:rPr>
        <w:lastRenderedPageBreak/>
        <w:t>（裏面）</w:t>
      </w:r>
    </w:p>
    <w:p w:rsidR="00137CE8" w:rsidRPr="009B29E2" w:rsidRDefault="00137CE8" w:rsidP="00137CE8">
      <w:pPr>
        <w:ind w:left="416" w:hanging="416"/>
        <w:jc w:val="center"/>
        <w:rPr>
          <w:rFonts w:ascii="ＭＳ 明朝" w:hAnsi="ＭＳ 明朝"/>
          <w:spacing w:val="-6"/>
          <w:sz w:val="22"/>
        </w:rPr>
      </w:pPr>
    </w:p>
    <w:p w:rsidR="00137CE8" w:rsidRPr="00D53C57" w:rsidRDefault="00A75D75" w:rsidP="00137CE8">
      <w:pPr>
        <w:ind w:left="214" w:hangingChars="100" w:hanging="214"/>
        <w:jc w:val="left"/>
        <w:rPr>
          <w:rFonts w:ascii="ＭＳ 明朝" w:hAnsi="ＭＳ 明朝"/>
          <w:spacing w:val="-6"/>
          <w:sz w:val="22"/>
        </w:rPr>
      </w:pPr>
      <w:r>
        <w:rPr>
          <w:rFonts w:ascii="ＭＳ 明朝" w:hAnsi="ＭＳ 明朝" w:hint="eastAsia"/>
          <w:spacing w:val="-6"/>
          <w:sz w:val="22"/>
        </w:rPr>
        <w:t xml:space="preserve">１　</w:t>
      </w:r>
      <w:r>
        <w:rPr>
          <w:rFonts w:ascii="ＭＳ 明朝" w:hAnsi="ＭＳ 明朝"/>
          <w:spacing w:val="-6"/>
          <w:sz w:val="22"/>
        </w:rPr>
        <w:t>この決定に不服がある場合には、この決定があったことを知った日の翌日から起算して</w:t>
      </w:r>
      <w:r w:rsidRPr="00A75D75">
        <w:rPr>
          <w:rFonts w:ascii="ＭＳ 明朝" w:hAnsi="ＭＳ 明朝" w:hint="eastAsia"/>
          <w:spacing w:val="-6"/>
          <w:sz w:val="22"/>
        </w:rPr>
        <w:t>３箇月</w:t>
      </w:r>
      <w:r>
        <w:rPr>
          <w:rFonts w:ascii="ＭＳ 明朝" w:hAnsi="ＭＳ 明朝"/>
          <w:spacing w:val="-6"/>
          <w:sz w:val="22"/>
        </w:rPr>
        <w:t>以内に、長門市長に対して審査請求をすることができます（なお、この決定があったことを知った日の翌日から起算して</w:t>
      </w:r>
      <w:r w:rsidRPr="00A75D75">
        <w:rPr>
          <w:rFonts w:ascii="ＭＳ 明朝" w:hAnsi="ＭＳ 明朝" w:hint="eastAsia"/>
          <w:spacing w:val="-6"/>
          <w:sz w:val="22"/>
        </w:rPr>
        <w:t>３箇月</w:t>
      </w:r>
      <w:r>
        <w:rPr>
          <w:rFonts w:ascii="ＭＳ 明朝" w:hAnsi="ＭＳ 明朝"/>
          <w:spacing w:val="-6"/>
          <w:sz w:val="22"/>
        </w:rPr>
        <w:t>以内であっても、この決定の日の翌日から起算して１年を経過すると審査請求をすることができなくなります。）。</w:t>
      </w:r>
    </w:p>
    <w:p w:rsidR="00137CE8" w:rsidRPr="00D53C57" w:rsidRDefault="00A75D75" w:rsidP="00137CE8">
      <w:pPr>
        <w:ind w:left="214" w:hangingChars="100" w:hanging="214"/>
        <w:jc w:val="left"/>
        <w:rPr>
          <w:rFonts w:ascii="ＭＳ 明朝" w:hAnsi="ＭＳ 明朝"/>
          <w:spacing w:val="-6"/>
          <w:sz w:val="22"/>
        </w:rPr>
      </w:pPr>
      <w:r>
        <w:rPr>
          <w:rFonts w:ascii="ＭＳ 明朝" w:hAnsi="ＭＳ 明朝" w:hint="eastAsia"/>
          <w:spacing w:val="-6"/>
          <w:sz w:val="22"/>
        </w:rPr>
        <w:t xml:space="preserve">２　</w:t>
      </w:r>
      <w:r>
        <w:rPr>
          <w:rFonts w:ascii="ＭＳ 明朝" w:hAnsi="ＭＳ 明朝"/>
          <w:spacing w:val="-6"/>
          <w:sz w:val="22"/>
        </w:rPr>
        <w:t>この決定については、この決定があったことを知った日の翌日から起算して</w:t>
      </w:r>
      <w:r w:rsidRPr="00A75D75">
        <w:rPr>
          <w:rFonts w:ascii="ＭＳ 明朝" w:hAnsi="ＭＳ 明朝" w:hint="eastAsia"/>
          <w:spacing w:val="-6"/>
          <w:sz w:val="22"/>
        </w:rPr>
        <w:t>６箇月</w:t>
      </w:r>
      <w:r>
        <w:rPr>
          <w:rFonts w:ascii="ＭＳ 明朝" w:hAnsi="ＭＳ 明朝"/>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sidRPr="00A75D75">
        <w:rPr>
          <w:rFonts w:ascii="ＭＳ 明朝" w:hAnsi="ＭＳ 明朝" w:hint="eastAsia"/>
          <w:spacing w:val="-6"/>
          <w:sz w:val="22"/>
        </w:rPr>
        <w:t>６箇月</w:t>
      </w:r>
      <w:r>
        <w:rPr>
          <w:rFonts w:ascii="ＭＳ 明朝" w:hAnsi="ＭＳ 明朝"/>
          <w:spacing w:val="-6"/>
          <w:sz w:val="22"/>
        </w:rPr>
        <w:t>以内であっても、この決定の日の翌日から起算して１年を経過すると処分の取消しの訴えを提起することができなくなります。）。ただし、上記１の審査請求をした場合には、当該審査請求に対する決定があったことを知った日の翌日から起算して</w:t>
      </w:r>
      <w:r w:rsidRPr="00A75D75">
        <w:rPr>
          <w:rFonts w:ascii="ＭＳ 明朝" w:hAnsi="ＭＳ 明朝" w:hint="eastAsia"/>
          <w:spacing w:val="-6"/>
          <w:sz w:val="22"/>
        </w:rPr>
        <w:t>６箇月</w:t>
      </w:r>
      <w:r>
        <w:rPr>
          <w:rFonts w:ascii="ＭＳ 明朝" w:hAnsi="ＭＳ 明朝"/>
          <w:spacing w:val="-6"/>
          <w:sz w:val="22"/>
        </w:rPr>
        <w:t>以内に、処分の取消しの訴えを提起することができます。</w:t>
      </w:r>
    </w:p>
    <w:p w:rsidR="002D7976" w:rsidRPr="00D53C57" w:rsidRDefault="002D7976" w:rsidP="00137CE8">
      <w:pPr>
        <w:widowControl/>
        <w:jc w:val="left"/>
        <w:rPr>
          <w:rFonts w:ascii="ＭＳ 明朝" w:hAnsi="ＭＳ 明朝"/>
          <w:spacing w:val="-6"/>
          <w:sz w:val="22"/>
        </w:rPr>
      </w:pPr>
    </w:p>
    <w:sectPr w:rsidR="002D7976" w:rsidRPr="00D53C57" w:rsidSect="002D7976">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6BC" w:rsidRDefault="000C46BC" w:rsidP="002D7976">
      <w:r>
        <w:separator/>
      </w:r>
    </w:p>
  </w:endnote>
  <w:endnote w:type="continuationSeparator" w:id="0">
    <w:p w:rsidR="000C46BC" w:rsidRDefault="000C46BC" w:rsidP="002D797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6BC" w:rsidRDefault="000C46BC" w:rsidP="002D7976">
      <w:r>
        <w:separator/>
      </w:r>
    </w:p>
  </w:footnote>
  <w:footnote w:type="continuationSeparator" w:id="0">
    <w:p w:rsidR="000C46BC" w:rsidRDefault="000C46BC" w:rsidP="002D79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2D7976"/>
    <w:rsid w:val="000A0B09"/>
    <w:rsid w:val="000C46BC"/>
    <w:rsid w:val="00137CE8"/>
    <w:rsid w:val="002C009F"/>
    <w:rsid w:val="002D7976"/>
    <w:rsid w:val="003E2128"/>
    <w:rsid w:val="004C3AF4"/>
    <w:rsid w:val="004C5DF3"/>
    <w:rsid w:val="005238CD"/>
    <w:rsid w:val="0080638F"/>
    <w:rsid w:val="0082542E"/>
    <w:rsid w:val="008C70F0"/>
    <w:rsid w:val="00962F40"/>
    <w:rsid w:val="009A321A"/>
    <w:rsid w:val="009B29E2"/>
    <w:rsid w:val="00A75D75"/>
    <w:rsid w:val="00B22FB7"/>
    <w:rsid w:val="00BA06D5"/>
    <w:rsid w:val="00D53C57"/>
    <w:rsid w:val="00DB5028"/>
    <w:rsid w:val="00E46BA0"/>
    <w:rsid w:val="00FA58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2D7976"/>
  </w:style>
  <w:style w:type="character" w:customStyle="1" w:styleId="a4">
    <w:name w:val="フッター (文字)"/>
    <w:basedOn w:val="a0"/>
    <w:qFormat/>
    <w:rsid w:val="002D7976"/>
  </w:style>
  <w:style w:type="character" w:customStyle="1" w:styleId="a5">
    <w:name w:val="吹き出し (文字)"/>
    <w:basedOn w:val="a0"/>
    <w:qFormat/>
    <w:rsid w:val="002D7976"/>
    <w:rPr>
      <w:rFonts w:ascii="Arial" w:eastAsia="ＭＳ ゴシック" w:hAnsi="Arial" w:cs="DejaVu Sans"/>
      <w:sz w:val="18"/>
      <w:szCs w:val="18"/>
    </w:rPr>
  </w:style>
  <w:style w:type="character" w:customStyle="1" w:styleId="ListLabel1">
    <w:name w:val="ListLabel 1"/>
    <w:qFormat/>
    <w:rsid w:val="002D7976"/>
    <w:rPr>
      <w:rFonts w:eastAsia="ＭＳ 明朝" w:cs="DejaVu Sans"/>
    </w:rPr>
  </w:style>
  <w:style w:type="character" w:customStyle="1" w:styleId="ListLabel2">
    <w:name w:val="ListLabel 2"/>
    <w:qFormat/>
    <w:rsid w:val="002D7976"/>
    <w:rPr>
      <w:rFonts w:eastAsia="ＭＳ 明朝" w:cs="DejaVu Sans"/>
    </w:rPr>
  </w:style>
  <w:style w:type="character" w:customStyle="1" w:styleId="ListLabel3">
    <w:name w:val="ListLabel 3"/>
    <w:qFormat/>
    <w:rsid w:val="002D7976"/>
    <w:rPr>
      <w:rFonts w:eastAsia="ＭＳ 明朝" w:cs="DejaVu Sans"/>
    </w:rPr>
  </w:style>
  <w:style w:type="character" w:customStyle="1" w:styleId="ListLabel4">
    <w:name w:val="ListLabel 4"/>
    <w:qFormat/>
    <w:rsid w:val="002D7976"/>
    <w:rPr>
      <w:rFonts w:eastAsia="ＭＳ 明朝" w:cs="DejaVu Sans"/>
    </w:rPr>
  </w:style>
  <w:style w:type="character" w:customStyle="1" w:styleId="ListLabel5">
    <w:name w:val="ListLabel 5"/>
    <w:qFormat/>
    <w:rsid w:val="002D7976"/>
    <w:rPr>
      <w:rFonts w:eastAsia="ＭＳ 明朝" w:cs="DejaVu Sans"/>
    </w:rPr>
  </w:style>
  <w:style w:type="paragraph" w:customStyle="1" w:styleId="Heading">
    <w:name w:val="Heading"/>
    <w:basedOn w:val="a"/>
    <w:next w:val="a6"/>
    <w:qFormat/>
    <w:rsid w:val="002D7976"/>
    <w:pPr>
      <w:keepNext/>
      <w:spacing w:before="240" w:after="120"/>
    </w:pPr>
    <w:rPr>
      <w:rFonts w:ascii="Liberation Sans" w:eastAsia="DejaVu Sans" w:hAnsi="Liberation Sans"/>
      <w:sz w:val="28"/>
      <w:szCs w:val="28"/>
    </w:rPr>
  </w:style>
  <w:style w:type="paragraph" w:styleId="a6">
    <w:name w:val="Body Text"/>
    <w:basedOn w:val="a"/>
    <w:rsid w:val="002D7976"/>
    <w:pPr>
      <w:spacing w:after="140" w:line="288" w:lineRule="auto"/>
    </w:pPr>
  </w:style>
  <w:style w:type="paragraph" w:styleId="a7">
    <w:name w:val="List"/>
    <w:basedOn w:val="a6"/>
    <w:rsid w:val="002D7976"/>
  </w:style>
  <w:style w:type="paragraph" w:customStyle="1" w:styleId="Caption">
    <w:name w:val="Caption"/>
    <w:basedOn w:val="a"/>
    <w:qFormat/>
    <w:rsid w:val="002D7976"/>
    <w:pPr>
      <w:suppressLineNumbers/>
      <w:spacing w:before="120" w:after="120"/>
    </w:pPr>
    <w:rPr>
      <w:i/>
      <w:iCs/>
      <w:sz w:val="24"/>
      <w:szCs w:val="24"/>
    </w:rPr>
  </w:style>
  <w:style w:type="paragraph" w:customStyle="1" w:styleId="Index">
    <w:name w:val="Index"/>
    <w:basedOn w:val="a"/>
    <w:qFormat/>
    <w:rsid w:val="002D7976"/>
    <w:pPr>
      <w:suppressLineNumbers/>
    </w:pPr>
  </w:style>
  <w:style w:type="paragraph" w:customStyle="1" w:styleId="Header">
    <w:name w:val="Header"/>
    <w:basedOn w:val="a"/>
    <w:rsid w:val="002D7976"/>
    <w:pPr>
      <w:tabs>
        <w:tab w:val="center" w:pos="4252"/>
        <w:tab w:val="right" w:pos="8504"/>
      </w:tabs>
      <w:snapToGrid w:val="0"/>
    </w:pPr>
  </w:style>
  <w:style w:type="paragraph" w:customStyle="1" w:styleId="Footer">
    <w:name w:val="Footer"/>
    <w:basedOn w:val="a"/>
    <w:rsid w:val="002D7976"/>
    <w:pPr>
      <w:tabs>
        <w:tab w:val="center" w:pos="4252"/>
        <w:tab w:val="right" w:pos="8504"/>
      </w:tabs>
      <w:snapToGrid w:val="0"/>
    </w:pPr>
  </w:style>
  <w:style w:type="paragraph" w:styleId="a8">
    <w:name w:val="Balloon Text"/>
    <w:basedOn w:val="a"/>
    <w:qFormat/>
    <w:rsid w:val="002D7976"/>
    <w:rPr>
      <w:rFonts w:ascii="Arial" w:eastAsia="ＭＳ ゴシック" w:hAnsi="Arial"/>
      <w:sz w:val="18"/>
      <w:szCs w:val="18"/>
    </w:rPr>
  </w:style>
  <w:style w:type="paragraph" w:styleId="a9">
    <w:name w:val="List Paragraph"/>
    <w:basedOn w:val="a"/>
    <w:qFormat/>
    <w:rsid w:val="002D7976"/>
    <w:pPr>
      <w:ind w:left="840"/>
    </w:pPr>
  </w:style>
  <w:style w:type="paragraph" w:customStyle="1" w:styleId="Default">
    <w:name w:val="Default"/>
    <w:qFormat/>
    <w:rsid w:val="002D7976"/>
    <w:pPr>
      <w:widowControl w:val="0"/>
    </w:pPr>
    <w:rPr>
      <w:rFonts w:ascii="ＭＳ 明朝" w:hAnsi="ＭＳ 明朝" w:cs="ＭＳ 明朝"/>
      <w:color w:val="000000"/>
      <w:sz w:val="24"/>
      <w:szCs w:val="24"/>
    </w:rPr>
  </w:style>
  <w:style w:type="paragraph" w:customStyle="1" w:styleId="TableContents">
    <w:name w:val="Table Contents"/>
    <w:basedOn w:val="a"/>
    <w:qFormat/>
    <w:rsid w:val="002D7976"/>
  </w:style>
  <w:style w:type="paragraph" w:styleId="aa">
    <w:name w:val="header"/>
    <w:basedOn w:val="a"/>
    <w:link w:val="1"/>
    <w:uiPriority w:val="99"/>
    <w:semiHidden/>
    <w:unhideWhenUsed/>
    <w:rsid w:val="000C46BC"/>
    <w:pPr>
      <w:tabs>
        <w:tab w:val="center" w:pos="4252"/>
        <w:tab w:val="right" w:pos="8504"/>
      </w:tabs>
      <w:snapToGrid w:val="0"/>
    </w:pPr>
  </w:style>
  <w:style w:type="character" w:customStyle="1" w:styleId="1">
    <w:name w:val="ヘッダー (文字)1"/>
    <w:basedOn w:val="a0"/>
    <w:link w:val="aa"/>
    <w:uiPriority w:val="99"/>
    <w:semiHidden/>
    <w:rsid w:val="000C46BC"/>
  </w:style>
  <w:style w:type="paragraph" w:styleId="ab">
    <w:name w:val="footer"/>
    <w:basedOn w:val="a"/>
    <w:link w:val="10"/>
    <w:uiPriority w:val="99"/>
    <w:semiHidden/>
    <w:unhideWhenUsed/>
    <w:rsid w:val="000C46BC"/>
    <w:pPr>
      <w:tabs>
        <w:tab w:val="center" w:pos="4252"/>
        <w:tab w:val="right" w:pos="8504"/>
      </w:tabs>
      <w:snapToGrid w:val="0"/>
    </w:pPr>
  </w:style>
  <w:style w:type="character" w:customStyle="1" w:styleId="10">
    <w:name w:val="フッター (文字)1"/>
    <w:basedOn w:val="a0"/>
    <w:link w:val="ab"/>
    <w:uiPriority w:val="99"/>
    <w:semiHidden/>
    <w:rsid w:val="000C46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株式会社オオバ</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36</cp:revision>
  <cp:lastPrinted>2019-04-08T05:29:00Z</cp:lastPrinted>
  <dcterms:created xsi:type="dcterms:W3CDTF">2017-03-21T05:59:00Z</dcterms:created>
  <dcterms:modified xsi:type="dcterms:W3CDTF">2019-04-08T06:35:00Z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