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926" w:rsidRPr="00091EE3" w:rsidRDefault="000E0926" w:rsidP="000E0926">
      <w:pPr>
        <w:pStyle w:val="13"/>
      </w:pPr>
      <w:r w:rsidRPr="00091EE3">
        <w:rPr>
          <w:rFonts w:hint="eastAsia"/>
        </w:rPr>
        <w:t>別記様式</w:t>
      </w:r>
      <w:r w:rsidRPr="00091EE3">
        <w:t>第７号（第９条関係）</w:t>
      </w:r>
    </w:p>
    <w:p w:rsidR="000E0926" w:rsidRPr="00091EE3" w:rsidRDefault="000E0926" w:rsidP="000E0926">
      <w:pPr>
        <w:pStyle w:val="13"/>
      </w:pPr>
    </w:p>
    <w:p w:rsidR="000E0926" w:rsidRPr="00091EE3" w:rsidRDefault="000E0926" w:rsidP="000E0926">
      <w:pPr>
        <w:wordWrap/>
        <w:contextualSpacing/>
        <w:jc w:val="center"/>
        <w:rPr>
          <w:szCs w:val="21"/>
        </w:rPr>
      </w:pPr>
      <w:r w:rsidRPr="00091EE3">
        <w:rPr>
          <w:szCs w:val="21"/>
        </w:rPr>
        <w:t>長門市景観計画区域内における行為に対する命令書</w:t>
      </w:r>
    </w:p>
    <w:p w:rsidR="000E0926" w:rsidRPr="00091EE3" w:rsidRDefault="000E0926" w:rsidP="000E0926">
      <w:pPr>
        <w:wordWrap/>
        <w:contextualSpacing/>
        <w:jc w:val="center"/>
        <w:rPr>
          <w:szCs w:val="21"/>
        </w:rPr>
      </w:pPr>
    </w:p>
    <w:p w:rsidR="000E0926" w:rsidRPr="00091EE3" w:rsidRDefault="000E0926" w:rsidP="000E0926">
      <w:pPr>
        <w:wordWrap/>
        <w:contextualSpacing/>
        <w:jc w:val="right"/>
        <w:rPr>
          <w:szCs w:val="21"/>
        </w:rPr>
      </w:pPr>
      <w:r w:rsidRPr="00091EE3">
        <w:rPr>
          <w:szCs w:val="21"/>
        </w:rPr>
        <w:t>年　　月　　日</w:t>
      </w:r>
    </w:p>
    <w:p w:rsidR="000E0926" w:rsidRPr="00091EE3" w:rsidRDefault="000E0926" w:rsidP="000E0926">
      <w:pPr>
        <w:wordWrap/>
        <w:contextualSpacing/>
        <w:jc w:val="right"/>
        <w:rPr>
          <w:szCs w:val="21"/>
        </w:rPr>
      </w:pPr>
    </w:p>
    <w:p w:rsidR="000E0926" w:rsidRPr="00091EE3" w:rsidRDefault="000E0926" w:rsidP="000E0926">
      <w:pPr>
        <w:wordWrap/>
        <w:ind w:firstLine="1890"/>
        <w:rPr>
          <w:szCs w:val="21"/>
        </w:rPr>
      </w:pPr>
      <w:r w:rsidRPr="00091EE3">
        <w:rPr>
          <w:szCs w:val="21"/>
        </w:rPr>
        <w:t xml:space="preserve">　様</w:t>
      </w:r>
    </w:p>
    <w:p w:rsidR="000E0926" w:rsidRPr="00091EE3" w:rsidRDefault="000E0926" w:rsidP="000E0926">
      <w:pPr>
        <w:wordWrap/>
        <w:rPr>
          <w:szCs w:val="21"/>
        </w:rPr>
      </w:pPr>
    </w:p>
    <w:p w:rsidR="000E0926" w:rsidRPr="00091EE3" w:rsidRDefault="000E0926" w:rsidP="000E0926">
      <w:pPr>
        <w:wordWrap/>
        <w:rPr>
          <w:szCs w:val="21"/>
        </w:rPr>
      </w:pPr>
      <w:r w:rsidRPr="00091EE3">
        <w:rPr>
          <w:szCs w:val="21"/>
        </w:rPr>
        <w:t xml:space="preserve">　　　　　　　　　　　　　　　　　　　　　　　長門市長　　　　　　　　　　　　㊞</w:t>
      </w:r>
    </w:p>
    <w:p w:rsidR="000E0926" w:rsidRPr="00091EE3" w:rsidRDefault="000E0926" w:rsidP="000E0926">
      <w:pPr>
        <w:wordWrap/>
        <w:contextualSpacing/>
        <w:jc w:val="right"/>
      </w:pPr>
      <w:r>
        <w:rPr>
          <w:noProof/>
        </w:rPr>
        <mc:AlternateContent>
          <mc:Choice Requires="wps">
            <w:drawing>
              <wp:anchor distT="0" distB="0" distL="114300" distR="114300" simplePos="0" relativeHeight="251659264" behindDoc="0" locked="0" layoutInCell="1" allowOverlap="1" wp14:anchorId="54386362" wp14:editId="12497CD9">
                <wp:simplePos x="0" y="0"/>
                <wp:positionH relativeFrom="column">
                  <wp:posOffset>0</wp:posOffset>
                </wp:positionH>
                <wp:positionV relativeFrom="paragraph">
                  <wp:posOffset>0</wp:posOffset>
                </wp:positionV>
                <wp:extent cx="635000" cy="635000"/>
                <wp:effectExtent l="9525" t="9525" r="12700" b="12700"/>
                <wp:wrapNone/>
                <wp:docPr id="1" name="shapetype_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21600 0 G0"/>
                            <a:gd name="G2" fmla="min G1 G0"/>
                            <a:gd name="G3" fmla="*/ G2 1 2"/>
                            <a:gd name="G4" fmla="+- 1800 0 0"/>
                            <a:gd name="G5" fmla="+- G0 G4 0"/>
                            <a:gd name="T0" fmla="*/ 45 256 1"/>
                            <a:gd name="T1" fmla="*/ 0 256 1"/>
                            <a:gd name="G6" fmla="+- 0 T0 T1"/>
                            <a:gd name="G7" fmla="cos 10800 G6"/>
                            <a:gd name="G8" fmla="sin G4 G6"/>
                            <a:gd name="G9" fmla="+- 21600 0 G7"/>
                            <a:gd name="G10" fmla="+- G4 0 G8"/>
                            <a:gd name="G11" fmla="+- 21600 G8 G4"/>
                            <a:gd name="G12" fmla="+- 0 21600 10800"/>
                            <a:gd name="G13" fmla="+- 0 21600 G4"/>
                            <a:gd name="G14" fmla="+- 0 10800 10800"/>
                            <a:gd name="G15" fmla="+- 0 G5 G4"/>
                            <a:gd name="G16" fmla="+- 10800 G14 0"/>
                            <a:gd name="G17" fmla="+- 0 G15 G4"/>
                            <a:gd name="G18" fmla="+- 10800 10800 0"/>
                            <a:gd name="G19" fmla="+- 0 G4 G4"/>
                            <a:gd name="T2" fmla="*/ G9 w 21600"/>
                            <a:gd name="T3" fmla="*/ G10 h 21600"/>
                            <a:gd name="T4" fmla="*/ 21600 w 21600"/>
                            <a:gd name="T5" fmla="*/ G11 h 21600"/>
                          </a:gdLst>
                          <a:ahLst/>
                          <a:cxnLst>
                            <a:cxn ang="0">
                              <a:pos x="r" y="vc"/>
                            </a:cxn>
                            <a:cxn ang="5400000">
                              <a:pos x="hc" y="b"/>
                            </a:cxn>
                            <a:cxn ang="10800000">
                              <a:pos x="l" y="vc"/>
                            </a:cxn>
                            <a:cxn ang="16200000">
                              <a:pos x="hc" y="t"/>
                            </a:cxn>
                          </a:cxnLst>
                          <a:rect l="T2" t="T3" r="T4" b="T5"/>
                          <a:pathLst>
                            <a:path w="21600" h="21600" stroke="0">
                              <a:moveTo>
                                <a:pt x="21600" y="21600"/>
                              </a:moveTo>
                              <a:cubicBezTo>
                                <a:pt x="15635" y="21600"/>
                                <a:pt x="10800" y="20794"/>
                                <a:pt x="10800" y="19800"/>
                              </a:cubicBezTo>
                              <a:lnTo>
                                <a:pt x="10800" y="12600"/>
                              </a:lnTo>
                              <a:cubicBezTo>
                                <a:pt x="10800" y="11606"/>
                                <a:pt x="5965" y="10800"/>
                                <a:pt x="0" y="10800"/>
                              </a:cubicBezTo>
                              <a:cubicBezTo>
                                <a:pt x="5965" y="10800"/>
                                <a:pt x="10800" y="9994"/>
                                <a:pt x="10800" y="9000"/>
                              </a:cubicBezTo>
                              <a:lnTo>
                                <a:pt x="10800" y="1800"/>
                              </a:lnTo>
                              <a:cubicBezTo>
                                <a:pt x="10800" y="806"/>
                                <a:pt x="15635" y="0"/>
                                <a:pt x="21600" y="0"/>
                              </a:cubicBezTo>
                              <a:close/>
                            </a:path>
                            <a:path w="21600" h="21600" fill="none">
                              <a:moveTo>
                                <a:pt x="21600" y="21600"/>
                              </a:moveTo>
                              <a:cubicBezTo>
                                <a:pt x="15635" y="21600"/>
                                <a:pt x="10800" y="20794"/>
                                <a:pt x="10800" y="19800"/>
                              </a:cubicBezTo>
                              <a:lnTo>
                                <a:pt x="10800" y="12600"/>
                              </a:lnTo>
                              <a:cubicBezTo>
                                <a:pt x="10800" y="11606"/>
                                <a:pt x="5965" y="10800"/>
                                <a:pt x="0" y="10800"/>
                              </a:cubicBezTo>
                              <a:cubicBezTo>
                                <a:pt x="5965" y="10800"/>
                                <a:pt x="10800" y="9994"/>
                                <a:pt x="10800" y="9000"/>
                              </a:cubicBezTo>
                              <a:lnTo>
                                <a:pt x="10800" y="1800"/>
                              </a:lnTo>
                              <a:cubicBezTo>
                                <a:pt x="10800" y="806"/>
                                <a:pt x="15635" y="0"/>
                                <a:pt x="21600" y="0"/>
                              </a:cubicBez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C45B5" id="shapetype_87"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" path="m21600,21600nsc15635,21600,10800,20794,10800,19800r,-7200c10800,11606,5965,10800,,10800v5965,,10800,-806,10800,-1800l10800,1800c10800,806,15635,,21600,r,21600xem21600,21600nfc15635,21600,10800,20794,10800,19800r,-7200c10800,11606,5965,10800,,10800v5965,,10800,-806,10800,-1800l10800,1800c10800,806,15635,,21600,e">
                <v:stroke joinstyle="miter"/>
                <v:path o:connecttype="custom" o:connectlocs="635000,317500;317500,635000;0,317500;317500,0" o:connectangles="0,90,180,270" textboxrect="10800,1794,21600,19806"/>
                <o:lock v:ext="edit" selection="t"/>
              </v:shape>
            </w:pict>
          </mc:Fallback>
        </mc:AlternateContent>
      </w:r>
    </w:p>
    <w:tbl>
      <w:tblPr>
        <w:tblW w:w="8702" w:type="dxa"/>
        <w:tblLook w:val="0000" w:firstRow="0" w:lastRow="0" w:firstColumn="0" w:lastColumn="0" w:noHBand="0" w:noVBand="0"/>
      </w:tblPr>
      <w:tblGrid>
        <w:gridCol w:w="1950"/>
        <w:gridCol w:w="993"/>
        <w:gridCol w:w="5759"/>
      </w:tblGrid>
      <w:tr w:rsidR="000E0926" w:rsidRPr="00091EE3" w:rsidTr="000E0926">
        <w:tc>
          <w:tcPr>
            <w:tcW w:w="1950" w:type="dxa"/>
            <w:vMerge w:val="restart"/>
            <w:shd w:val="clear" w:color="auto" w:fill="auto"/>
            <w:vAlign w:val="center"/>
          </w:tcPr>
          <w:p w:rsidR="000E0926" w:rsidRPr="00091EE3" w:rsidRDefault="000E0926" w:rsidP="000E0926">
            <w:pPr>
              <w:wordWrap/>
              <w:ind w:firstLine="210"/>
              <w:contextualSpacing/>
            </w:pPr>
            <w:r w:rsidRPr="00091EE3">
              <w:t>景観法第</w:t>
            </w:r>
            <w:r>
              <w:rPr>
                <w:rFonts w:hint="eastAsia"/>
              </w:rPr>
              <w:t>17</w:t>
            </w:r>
            <w:r w:rsidRPr="00091EE3">
              <w:t>条</w:t>
            </w:r>
          </w:p>
        </w:tc>
        <w:tc>
          <w:tcPr>
            <w:tcW w:w="993" w:type="dxa"/>
            <w:shd w:val="clear" w:color="auto" w:fill="auto"/>
          </w:tcPr>
          <w:p w:rsidR="000E0926" w:rsidRPr="00091EE3" w:rsidRDefault="000E0926" w:rsidP="000E0926">
            <w:pPr>
              <w:wordWrap/>
              <w:contextualSpacing/>
              <w:jc w:val="center"/>
            </w:pPr>
            <w:r w:rsidRPr="00091EE3">
              <w:t>第１項</w:t>
            </w:r>
          </w:p>
        </w:tc>
        <w:tc>
          <w:tcPr>
            <w:tcW w:w="5759" w:type="dxa"/>
            <w:vMerge w:val="restart"/>
            <w:shd w:val="clear" w:color="auto" w:fill="auto"/>
            <w:vAlign w:val="center"/>
          </w:tcPr>
          <w:p w:rsidR="000E0926" w:rsidRPr="00091EE3" w:rsidRDefault="000E0926" w:rsidP="000E0926">
            <w:pPr>
              <w:wordWrap/>
              <w:spacing w:before="360"/>
              <w:contextualSpacing/>
            </w:pPr>
            <w:r w:rsidRPr="00091EE3">
              <w:rPr>
                <w:szCs w:val="21"/>
              </w:rPr>
              <w:t>の規定に</w:t>
            </w:r>
            <w:r w:rsidRPr="00091EE3">
              <w:t>より、下記のとおり必</w:t>
            </w:r>
            <w:r w:rsidRPr="00091EE3">
              <w:rPr>
                <w:rFonts w:hint="eastAsia"/>
              </w:rPr>
              <w:t>要</w:t>
            </w:r>
            <w:r w:rsidRPr="00091EE3">
              <w:t>な措置をとることを命</w:t>
            </w:r>
            <w:r w:rsidRPr="00091EE3">
              <w:rPr>
                <w:rFonts w:hint="eastAsia"/>
              </w:rPr>
              <w:t>じ</w:t>
            </w:r>
          </w:p>
        </w:tc>
      </w:tr>
      <w:tr w:rsidR="000E0926" w:rsidRPr="00091EE3" w:rsidTr="000E0926">
        <w:tc>
          <w:tcPr>
            <w:tcW w:w="1950" w:type="dxa"/>
            <w:vMerge/>
            <w:shd w:val="clear" w:color="auto" w:fill="auto"/>
            <w:vAlign w:val="center"/>
          </w:tcPr>
          <w:p w:rsidR="000E0926" w:rsidRPr="00091EE3" w:rsidRDefault="000E0926" w:rsidP="000E0926">
            <w:pPr>
              <w:wordWrap/>
            </w:pPr>
          </w:p>
        </w:tc>
        <w:tc>
          <w:tcPr>
            <w:tcW w:w="993" w:type="dxa"/>
            <w:shd w:val="clear" w:color="auto" w:fill="auto"/>
          </w:tcPr>
          <w:p w:rsidR="000E0926" w:rsidRPr="00091EE3" w:rsidRDefault="000E0926" w:rsidP="000E0926">
            <w:pPr>
              <w:wordWrap/>
              <w:contextualSpacing/>
              <w:jc w:val="center"/>
            </w:pPr>
            <w:r w:rsidRPr="00091EE3">
              <w:t>第５項</w:t>
            </w:r>
          </w:p>
        </w:tc>
        <w:tc>
          <w:tcPr>
            <w:tcW w:w="5759" w:type="dxa"/>
            <w:vMerge/>
            <w:shd w:val="clear" w:color="auto" w:fill="auto"/>
            <w:vAlign w:val="center"/>
          </w:tcPr>
          <w:p w:rsidR="000E0926" w:rsidRPr="00091EE3" w:rsidRDefault="000E0926" w:rsidP="000E0926">
            <w:pPr>
              <w:wordWrap/>
            </w:pPr>
          </w:p>
        </w:tc>
      </w:tr>
    </w:tbl>
    <w:p w:rsidR="000E0926" w:rsidRDefault="000E0926" w:rsidP="000E0926">
      <w:pPr>
        <w:wordWrap/>
        <w:contextualSpacing/>
      </w:pPr>
      <w:r w:rsidRPr="00091EE3">
        <w:t>ます。</w:t>
      </w:r>
    </w:p>
    <w:tbl>
      <w:tblPr>
        <w:tblStyle w:val="afff4"/>
        <w:tblW w:w="8789" w:type="dxa"/>
        <w:tblLook w:val="04A0" w:firstRow="1" w:lastRow="0" w:firstColumn="1" w:lastColumn="0" w:noHBand="0" w:noVBand="1"/>
      </w:tblPr>
      <w:tblGrid>
        <w:gridCol w:w="1890"/>
        <w:gridCol w:w="2646"/>
        <w:gridCol w:w="567"/>
        <w:gridCol w:w="1418"/>
        <w:gridCol w:w="2268"/>
      </w:tblGrid>
      <w:tr w:rsidR="000E0926" w:rsidTr="00AC35A2">
        <w:trPr>
          <w:trHeight w:val="274"/>
        </w:trPr>
        <w:tc>
          <w:tcPr>
            <w:tcW w:w="4536" w:type="dxa"/>
            <w:gridSpan w:val="2"/>
            <w:vMerge w:val="restart"/>
            <w:tcBorders>
              <w:top w:val="nil"/>
              <w:left w:val="nil"/>
              <w:right w:val="nil"/>
            </w:tcBorders>
            <w:vAlign w:val="center"/>
          </w:tcPr>
          <w:p w:rsidR="000E0926" w:rsidRDefault="000E0926" w:rsidP="000E0926">
            <w:pPr>
              <w:wordWrap/>
              <w:contextualSpacing/>
            </w:pPr>
            <w:r>
              <w:rPr>
                <w:rFonts w:hint="eastAsia"/>
              </w:rPr>
              <w:t xml:space="preserve">　なお、この命令に従わないときは、同法</w:t>
            </w:r>
          </w:p>
        </w:tc>
        <w:tc>
          <w:tcPr>
            <w:tcW w:w="1985" w:type="dxa"/>
            <w:gridSpan w:val="2"/>
            <w:tcBorders>
              <w:top w:val="nil"/>
              <w:left w:val="nil"/>
              <w:bottom w:val="nil"/>
              <w:right w:val="nil"/>
            </w:tcBorders>
            <w:vAlign w:val="center"/>
          </w:tcPr>
          <w:p w:rsidR="000E0926" w:rsidRPr="00D773C4" w:rsidRDefault="000E0926" w:rsidP="000E0926">
            <w:pPr>
              <w:wordWrap/>
              <w:contextualSpacing/>
              <w:jc w:val="center"/>
            </w:pPr>
            <w:r>
              <w:rPr>
                <w:rFonts w:hint="eastAsia"/>
              </w:rPr>
              <w:t>第102条第１号</w:t>
            </w:r>
          </w:p>
        </w:tc>
        <w:tc>
          <w:tcPr>
            <w:tcW w:w="2268" w:type="dxa"/>
            <w:vMerge w:val="restart"/>
            <w:tcBorders>
              <w:top w:val="nil"/>
              <w:left w:val="nil"/>
              <w:right w:val="nil"/>
            </w:tcBorders>
            <w:vAlign w:val="center"/>
          </w:tcPr>
          <w:p w:rsidR="000E0926" w:rsidRDefault="000E0926" w:rsidP="000E0926">
            <w:pPr>
              <w:wordWrap/>
              <w:contextualSpacing/>
            </w:pPr>
            <w:r>
              <w:rPr>
                <w:rFonts w:hint="eastAsia"/>
              </w:rPr>
              <w:t>の規定により、</w:t>
            </w:r>
          </w:p>
        </w:tc>
      </w:tr>
      <w:tr w:rsidR="000E0926" w:rsidTr="00AC35A2">
        <w:trPr>
          <w:trHeight w:val="277"/>
        </w:trPr>
        <w:tc>
          <w:tcPr>
            <w:tcW w:w="4536" w:type="dxa"/>
            <w:gridSpan w:val="2"/>
            <w:vMerge/>
            <w:tcBorders>
              <w:left w:val="nil"/>
              <w:bottom w:val="nil"/>
              <w:right w:val="nil"/>
            </w:tcBorders>
          </w:tcPr>
          <w:p w:rsidR="000E0926" w:rsidRDefault="000E0926" w:rsidP="000E0926">
            <w:pPr>
              <w:wordWrap/>
              <w:contextualSpacing/>
            </w:pPr>
          </w:p>
        </w:tc>
        <w:tc>
          <w:tcPr>
            <w:tcW w:w="1985" w:type="dxa"/>
            <w:gridSpan w:val="2"/>
            <w:tcBorders>
              <w:top w:val="nil"/>
              <w:left w:val="nil"/>
              <w:bottom w:val="nil"/>
              <w:right w:val="nil"/>
            </w:tcBorders>
            <w:vAlign w:val="center"/>
          </w:tcPr>
          <w:p w:rsidR="000E0926" w:rsidRDefault="000E0926" w:rsidP="000E0926">
            <w:pPr>
              <w:wordWrap/>
              <w:contextualSpacing/>
              <w:jc w:val="center"/>
            </w:pPr>
            <w:r>
              <w:rPr>
                <w:rFonts w:hint="eastAsia"/>
              </w:rPr>
              <w:t>第101条</w:t>
            </w:r>
          </w:p>
        </w:tc>
        <w:tc>
          <w:tcPr>
            <w:tcW w:w="2268" w:type="dxa"/>
            <w:vMerge/>
            <w:tcBorders>
              <w:left w:val="nil"/>
              <w:bottom w:val="nil"/>
              <w:right w:val="nil"/>
            </w:tcBorders>
          </w:tcPr>
          <w:p w:rsidR="000E0926" w:rsidRDefault="000E0926" w:rsidP="000E0926">
            <w:pPr>
              <w:wordWrap/>
              <w:contextualSpacing/>
            </w:pPr>
          </w:p>
        </w:tc>
      </w:tr>
      <w:tr w:rsidR="000E0926" w:rsidTr="000E0926">
        <w:trPr>
          <w:gridAfter w:val="2"/>
          <w:wAfter w:w="3686" w:type="dxa"/>
          <w:trHeight w:val="255"/>
        </w:trPr>
        <w:tc>
          <w:tcPr>
            <w:tcW w:w="1890" w:type="dxa"/>
            <w:tcBorders>
              <w:top w:val="nil"/>
              <w:left w:val="nil"/>
              <w:bottom w:val="nil"/>
              <w:right w:val="nil"/>
            </w:tcBorders>
            <w:vAlign w:val="center"/>
          </w:tcPr>
          <w:p w:rsidR="000E0926" w:rsidRDefault="000E0926" w:rsidP="000E0926">
            <w:pPr>
              <w:wordWrap/>
              <w:contextualSpacing/>
              <w:jc w:val="center"/>
            </w:pPr>
            <w:r>
              <w:rPr>
                <w:rFonts w:hint="eastAsia"/>
              </w:rPr>
              <w:t>罰金</w:t>
            </w:r>
          </w:p>
        </w:tc>
        <w:tc>
          <w:tcPr>
            <w:tcW w:w="3213" w:type="dxa"/>
            <w:gridSpan w:val="2"/>
            <w:vMerge w:val="restart"/>
            <w:tcBorders>
              <w:top w:val="nil"/>
              <w:left w:val="nil"/>
              <w:right w:val="nil"/>
            </w:tcBorders>
            <w:vAlign w:val="center"/>
          </w:tcPr>
          <w:p w:rsidR="000E0926" w:rsidRDefault="000E0926" w:rsidP="000E0926">
            <w:pPr>
              <w:wordWrap/>
              <w:contextualSpacing/>
            </w:pPr>
            <w:r>
              <w:rPr>
                <w:rFonts w:hint="eastAsia"/>
              </w:rPr>
              <w:t>に</w:t>
            </w:r>
            <w:r w:rsidRPr="00091EE3">
              <w:t>処せられることがあります。</w:t>
            </w:r>
          </w:p>
        </w:tc>
      </w:tr>
      <w:tr w:rsidR="000E0926" w:rsidTr="000E0926">
        <w:trPr>
          <w:gridAfter w:val="2"/>
          <w:wAfter w:w="3686" w:type="dxa"/>
          <w:trHeight w:val="240"/>
        </w:trPr>
        <w:tc>
          <w:tcPr>
            <w:tcW w:w="1890" w:type="dxa"/>
            <w:tcBorders>
              <w:top w:val="nil"/>
              <w:left w:val="nil"/>
              <w:bottom w:val="nil"/>
              <w:right w:val="nil"/>
            </w:tcBorders>
            <w:vAlign w:val="center"/>
          </w:tcPr>
          <w:p w:rsidR="000E0926" w:rsidRDefault="000E0926" w:rsidP="000E0926">
            <w:pPr>
              <w:wordWrap/>
              <w:contextualSpacing/>
              <w:jc w:val="center"/>
            </w:pPr>
            <w:r w:rsidRPr="007615C3">
              <w:rPr>
                <w:rFonts w:hint="eastAsia"/>
              </w:rPr>
              <w:t>拘禁刑</w:t>
            </w:r>
            <w:r>
              <w:rPr>
                <w:rFonts w:hint="eastAsia"/>
              </w:rPr>
              <w:t>又は罰金</w:t>
            </w:r>
          </w:p>
        </w:tc>
        <w:tc>
          <w:tcPr>
            <w:tcW w:w="3213" w:type="dxa"/>
            <w:gridSpan w:val="2"/>
            <w:vMerge/>
            <w:tcBorders>
              <w:left w:val="nil"/>
              <w:bottom w:val="nil"/>
              <w:right w:val="nil"/>
            </w:tcBorders>
          </w:tcPr>
          <w:p w:rsidR="000E0926" w:rsidRDefault="000E0926" w:rsidP="000E0926">
            <w:pPr>
              <w:wordWrap/>
            </w:pPr>
          </w:p>
        </w:tc>
      </w:tr>
    </w:tbl>
    <w:p w:rsidR="000E0926" w:rsidRPr="00091EE3" w:rsidRDefault="000E0926" w:rsidP="000E0926">
      <w:pPr>
        <w:wordWrap/>
        <w:ind w:firstLine="210"/>
        <w:contextualSpacing/>
      </w:pPr>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155"/>
        <w:gridCol w:w="6350"/>
      </w:tblGrid>
      <w:tr w:rsidR="000E0926" w:rsidRPr="00091EE3" w:rsidTr="000E0926">
        <w:trPr>
          <w:trHeight w:val="720"/>
        </w:trPr>
        <w:tc>
          <w:tcPr>
            <w:tcW w:w="21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0E0926" w:rsidRPr="00091EE3" w:rsidRDefault="000E0926" w:rsidP="000E0926">
            <w:pPr>
              <w:wordWrap/>
              <w:rPr>
                <w:sz w:val="22"/>
              </w:rPr>
            </w:pPr>
            <w:r w:rsidRPr="00091EE3">
              <w:rPr>
                <w:sz w:val="22"/>
              </w:rPr>
              <w:t>行為の届出年月日</w:t>
            </w:r>
          </w:p>
        </w:tc>
        <w:tc>
          <w:tcPr>
            <w:tcW w:w="6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0E0926" w:rsidRPr="00091EE3" w:rsidRDefault="000E0926" w:rsidP="000E0926">
            <w:pPr>
              <w:wordWrap/>
              <w:rPr>
                <w:sz w:val="22"/>
              </w:rPr>
            </w:pPr>
            <w:r w:rsidRPr="00091EE3">
              <w:rPr>
                <w:sz w:val="22"/>
              </w:rPr>
              <w:t xml:space="preserve">　　　　　年　　　　　月　　　　　日</w:t>
            </w:r>
          </w:p>
        </w:tc>
      </w:tr>
      <w:tr w:rsidR="000E0926" w:rsidRPr="00091EE3" w:rsidTr="000E0926">
        <w:trPr>
          <w:trHeight w:val="720"/>
        </w:trPr>
        <w:tc>
          <w:tcPr>
            <w:tcW w:w="21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0E0926" w:rsidRPr="00091EE3" w:rsidRDefault="000E0926" w:rsidP="000E0926">
            <w:pPr>
              <w:wordWrap/>
              <w:jc w:val="distribute"/>
              <w:rPr>
                <w:sz w:val="22"/>
              </w:rPr>
            </w:pPr>
            <w:r w:rsidRPr="00091EE3">
              <w:rPr>
                <w:sz w:val="22"/>
              </w:rPr>
              <w:t>行為の場所</w:t>
            </w:r>
          </w:p>
        </w:tc>
        <w:tc>
          <w:tcPr>
            <w:tcW w:w="6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0E0926" w:rsidRPr="00091EE3" w:rsidRDefault="000E0926" w:rsidP="000E0926">
            <w:pPr>
              <w:wordWrap/>
              <w:rPr>
                <w:sz w:val="22"/>
              </w:rPr>
            </w:pPr>
            <w:r w:rsidRPr="00091EE3">
              <w:rPr>
                <w:sz w:val="22"/>
              </w:rPr>
              <w:t>長門市</w:t>
            </w:r>
          </w:p>
        </w:tc>
      </w:tr>
      <w:tr w:rsidR="000E0926" w:rsidRPr="00091EE3" w:rsidTr="006E6D2D">
        <w:trPr>
          <w:trHeight w:val="1522"/>
        </w:trPr>
        <w:tc>
          <w:tcPr>
            <w:tcW w:w="21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0E0926" w:rsidRPr="00091EE3" w:rsidRDefault="000E0926" w:rsidP="000E0926">
            <w:pPr>
              <w:wordWrap/>
              <w:jc w:val="distribute"/>
              <w:rPr>
                <w:sz w:val="22"/>
              </w:rPr>
            </w:pPr>
            <w:r w:rsidRPr="00091EE3">
              <w:rPr>
                <w:sz w:val="22"/>
              </w:rPr>
              <w:t>行為の種類</w:t>
            </w:r>
          </w:p>
        </w:tc>
        <w:tc>
          <w:tcPr>
            <w:tcW w:w="6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0E0926" w:rsidRPr="00091EE3" w:rsidRDefault="000E0926" w:rsidP="000E0926">
            <w:pPr>
              <w:wordWrap/>
              <w:rPr>
                <w:sz w:val="22"/>
              </w:rPr>
            </w:pPr>
          </w:p>
        </w:tc>
      </w:tr>
      <w:tr w:rsidR="000E0926" w:rsidRPr="00091EE3" w:rsidTr="006E6D2D">
        <w:trPr>
          <w:trHeight w:val="1522"/>
        </w:trPr>
        <w:tc>
          <w:tcPr>
            <w:tcW w:w="2155"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rsidR="000E0926" w:rsidRPr="00091EE3" w:rsidRDefault="000E0926" w:rsidP="000E0926">
            <w:pPr>
              <w:wordWrap/>
              <w:jc w:val="distribute"/>
              <w:rPr>
                <w:sz w:val="22"/>
              </w:rPr>
            </w:pPr>
            <w:r w:rsidRPr="00091EE3">
              <w:rPr>
                <w:sz w:val="22"/>
              </w:rPr>
              <w:t>命令事項</w:t>
            </w:r>
          </w:p>
        </w:tc>
        <w:tc>
          <w:tcPr>
            <w:tcW w:w="6350" w:type="dxa"/>
            <w:tcBorders>
              <w:top w:val="single" w:sz="4" w:space="0" w:color="00000A"/>
              <w:left w:val="single" w:sz="4" w:space="0" w:color="00000A"/>
              <w:bottom w:val="single" w:sz="4" w:space="0" w:color="auto"/>
              <w:right w:val="single" w:sz="4" w:space="0" w:color="00000A"/>
            </w:tcBorders>
            <w:shd w:val="clear" w:color="auto" w:fill="FFFFFF"/>
            <w:tcMar>
              <w:left w:w="108" w:type="dxa"/>
            </w:tcMar>
            <w:vAlign w:val="center"/>
          </w:tcPr>
          <w:p w:rsidR="000E0926" w:rsidRPr="00091EE3" w:rsidRDefault="000E0926" w:rsidP="000E0926">
            <w:pPr>
              <w:wordWrap/>
              <w:rPr>
                <w:sz w:val="22"/>
              </w:rPr>
            </w:pPr>
            <w:bookmarkStart w:id="0" w:name="_GoBack"/>
            <w:bookmarkEnd w:id="0"/>
          </w:p>
        </w:tc>
      </w:tr>
      <w:tr w:rsidR="000E0926" w:rsidRPr="00091EE3" w:rsidTr="000E0926">
        <w:trPr>
          <w:trHeight w:val="559"/>
        </w:trPr>
        <w:tc>
          <w:tcPr>
            <w:tcW w:w="2155" w:type="dxa"/>
            <w:tcBorders>
              <w:top w:val="single" w:sz="4" w:space="0" w:color="auto"/>
              <w:left w:val="single" w:sz="4" w:space="0" w:color="00000A"/>
              <w:bottom w:val="single" w:sz="4" w:space="0" w:color="auto"/>
              <w:right w:val="single" w:sz="4" w:space="0" w:color="00000A"/>
            </w:tcBorders>
            <w:shd w:val="clear" w:color="auto" w:fill="FFFFFF"/>
            <w:tcMar>
              <w:left w:w="108" w:type="dxa"/>
            </w:tcMar>
            <w:vAlign w:val="center"/>
          </w:tcPr>
          <w:p w:rsidR="000E0926" w:rsidRPr="00091EE3" w:rsidRDefault="000E0926" w:rsidP="000E0926">
            <w:pPr>
              <w:wordWrap/>
              <w:jc w:val="distribute"/>
              <w:rPr>
                <w:sz w:val="22"/>
              </w:rPr>
            </w:pPr>
            <w:r w:rsidRPr="00091EE3">
              <w:rPr>
                <w:rFonts w:hint="eastAsia"/>
                <w:sz w:val="22"/>
              </w:rPr>
              <w:t>履行期限</w:t>
            </w:r>
          </w:p>
        </w:tc>
        <w:tc>
          <w:tcPr>
            <w:tcW w:w="6350" w:type="dxa"/>
            <w:tcBorders>
              <w:top w:val="single" w:sz="4" w:space="0" w:color="auto"/>
              <w:left w:val="single" w:sz="4" w:space="0" w:color="00000A"/>
              <w:bottom w:val="single" w:sz="4" w:space="0" w:color="auto"/>
              <w:right w:val="single" w:sz="4" w:space="0" w:color="00000A"/>
            </w:tcBorders>
            <w:shd w:val="clear" w:color="auto" w:fill="FFFFFF"/>
            <w:tcMar>
              <w:left w:w="108" w:type="dxa"/>
            </w:tcMar>
            <w:vAlign w:val="center"/>
          </w:tcPr>
          <w:p w:rsidR="000E0926" w:rsidRPr="00091EE3" w:rsidRDefault="000E0926" w:rsidP="000E0926">
            <w:pPr>
              <w:wordWrap/>
              <w:rPr>
                <w:sz w:val="22"/>
              </w:rPr>
            </w:pPr>
            <w:r w:rsidRPr="00091EE3">
              <w:rPr>
                <w:sz w:val="22"/>
              </w:rPr>
              <w:t xml:space="preserve">　　　　　年　　　　　月　　　　　日</w:t>
            </w:r>
          </w:p>
        </w:tc>
      </w:tr>
      <w:tr w:rsidR="000E0926" w:rsidRPr="00091EE3" w:rsidTr="000E0926">
        <w:trPr>
          <w:trHeight w:val="559"/>
        </w:trPr>
        <w:tc>
          <w:tcPr>
            <w:tcW w:w="2155" w:type="dxa"/>
            <w:tcBorders>
              <w:top w:val="single" w:sz="4" w:space="0" w:color="auto"/>
              <w:left w:val="single" w:sz="4" w:space="0" w:color="00000A"/>
              <w:bottom w:val="single" w:sz="4" w:space="0" w:color="00000A"/>
              <w:right w:val="single" w:sz="4" w:space="0" w:color="00000A"/>
            </w:tcBorders>
            <w:shd w:val="clear" w:color="auto" w:fill="FFFFFF"/>
            <w:tcMar>
              <w:left w:w="108" w:type="dxa"/>
            </w:tcMar>
            <w:vAlign w:val="center"/>
          </w:tcPr>
          <w:p w:rsidR="000E0926" w:rsidRPr="00091EE3" w:rsidRDefault="000E0926" w:rsidP="000E0926">
            <w:pPr>
              <w:wordWrap/>
              <w:jc w:val="distribute"/>
              <w:rPr>
                <w:sz w:val="22"/>
              </w:rPr>
            </w:pPr>
            <w:r w:rsidRPr="00091EE3">
              <w:rPr>
                <w:rFonts w:hint="eastAsia"/>
                <w:sz w:val="22"/>
              </w:rPr>
              <w:t>報告期限</w:t>
            </w:r>
          </w:p>
        </w:tc>
        <w:tc>
          <w:tcPr>
            <w:tcW w:w="6350" w:type="dxa"/>
            <w:tcBorders>
              <w:top w:val="single" w:sz="4" w:space="0" w:color="auto"/>
              <w:left w:val="single" w:sz="4" w:space="0" w:color="00000A"/>
              <w:bottom w:val="single" w:sz="4" w:space="0" w:color="00000A"/>
              <w:right w:val="single" w:sz="4" w:space="0" w:color="00000A"/>
            </w:tcBorders>
            <w:shd w:val="clear" w:color="auto" w:fill="FFFFFF"/>
            <w:tcMar>
              <w:left w:w="108" w:type="dxa"/>
            </w:tcMar>
            <w:vAlign w:val="center"/>
          </w:tcPr>
          <w:p w:rsidR="000E0926" w:rsidRPr="00091EE3" w:rsidRDefault="000E0926" w:rsidP="000E0926">
            <w:pPr>
              <w:wordWrap/>
              <w:rPr>
                <w:sz w:val="22"/>
              </w:rPr>
            </w:pPr>
            <w:r w:rsidRPr="00091EE3">
              <w:rPr>
                <w:sz w:val="22"/>
              </w:rPr>
              <w:t xml:space="preserve">　　　　　年　　　　　月　　　　　日</w:t>
            </w:r>
          </w:p>
        </w:tc>
      </w:tr>
    </w:tbl>
    <w:p w:rsidR="000E0926" w:rsidRPr="00091EE3" w:rsidRDefault="000E0926" w:rsidP="000E0926">
      <w:pPr>
        <w:wordWrap/>
        <w:ind w:left="416" w:hanging="416"/>
        <w:rPr>
          <w:spacing w:val="-6"/>
          <w:sz w:val="22"/>
        </w:rPr>
      </w:pPr>
      <w:r w:rsidRPr="00091EE3">
        <w:rPr>
          <w:spacing w:val="-6"/>
          <w:sz w:val="22"/>
        </w:rPr>
        <w:t>（注）行政不服審査法及び行政事件訴訟法に係る手続については、裏面をご参照ください。</w:t>
      </w:r>
      <w:r w:rsidR="006E6D2D">
        <w:rPr>
          <w:spacing w:val="-6"/>
          <w:sz w:val="22"/>
        </w:rPr>
        <w:br w:type="page"/>
      </w:r>
    </w:p>
    <w:p w:rsidR="000E0926" w:rsidRPr="00091EE3" w:rsidRDefault="000E0926" w:rsidP="000E0926">
      <w:pPr>
        <w:ind w:left="416" w:hanging="416"/>
        <w:jc w:val="center"/>
        <w:rPr>
          <w:spacing w:val="-6"/>
          <w:sz w:val="22"/>
        </w:rPr>
      </w:pPr>
      <w:r w:rsidRPr="00091EE3">
        <w:rPr>
          <w:rFonts w:hint="eastAsia"/>
          <w:spacing w:val="-6"/>
          <w:sz w:val="22"/>
        </w:rPr>
        <w:lastRenderedPageBreak/>
        <w:t>（裏面）</w:t>
      </w:r>
    </w:p>
    <w:p w:rsidR="000E0926" w:rsidRPr="00091EE3" w:rsidRDefault="000E0926" w:rsidP="000E0926">
      <w:pPr>
        <w:ind w:left="416" w:hanging="416"/>
        <w:jc w:val="center"/>
        <w:rPr>
          <w:spacing w:val="-6"/>
          <w:sz w:val="22"/>
        </w:rPr>
      </w:pPr>
    </w:p>
    <w:p w:rsidR="000E0926" w:rsidRPr="00091EE3" w:rsidRDefault="000E0926" w:rsidP="000E0926">
      <w:pPr>
        <w:ind w:left="234" w:hangingChars="100" w:hanging="234"/>
        <w:rPr>
          <w:spacing w:val="-6"/>
          <w:sz w:val="22"/>
        </w:rPr>
      </w:pPr>
      <w:r w:rsidRPr="00091EE3">
        <w:rPr>
          <w:rFonts w:hint="eastAsia"/>
          <w:spacing w:val="-6"/>
          <w:sz w:val="22"/>
        </w:rPr>
        <w:t xml:space="preserve">１　</w:t>
      </w:r>
      <w:r w:rsidRPr="00091EE3">
        <w:rPr>
          <w:spacing w:val="-6"/>
          <w:sz w:val="22"/>
        </w:rPr>
        <w:t>この決定に不服がある場合には、この決定があったことを知った日の翌日から起算して</w:t>
      </w:r>
      <w:r>
        <w:rPr>
          <w:rFonts w:hint="eastAsia"/>
          <w:spacing w:val="-6"/>
          <w:sz w:val="22"/>
        </w:rPr>
        <w:t>３箇月</w:t>
      </w:r>
      <w:r w:rsidRPr="00091EE3">
        <w:rPr>
          <w:spacing w:val="-6"/>
          <w:sz w:val="22"/>
        </w:rPr>
        <w:t>以内に、長門市長に対して審査請求をすることができます（なお、この決定があったことを知った日の翌日から起算して</w:t>
      </w:r>
      <w:r>
        <w:rPr>
          <w:rFonts w:hint="eastAsia"/>
          <w:spacing w:val="-6"/>
          <w:sz w:val="22"/>
        </w:rPr>
        <w:t>３箇月</w:t>
      </w:r>
      <w:r w:rsidRPr="00091EE3">
        <w:rPr>
          <w:spacing w:val="-6"/>
          <w:sz w:val="22"/>
        </w:rPr>
        <w:t>以内であっても、この決定の日の翌日から起算して１年を経過すると審査請求をすることができなくなります。）。</w:t>
      </w:r>
    </w:p>
    <w:p w:rsidR="004D4A8B" w:rsidRPr="004D4A8B" w:rsidRDefault="000E0926" w:rsidP="006E6D2D">
      <w:pPr>
        <w:ind w:left="234" w:hangingChars="100" w:hanging="234"/>
        <w:rPr>
          <w:rFonts w:hint="eastAsia"/>
        </w:rPr>
      </w:pPr>
      <w:r w:rsidRPr="00091EE3">
        <w:rPr>
          <w:rFonts w:hint="eastAsia"/>
          <w:spacing w:val="-6"/>
          <w:sz w:val="22"/>
        </w:rPr>
        <w:t xml:space="preserve">２　</w:t>
      </w:r>
      <w:r w:rsidRPr="00091EE3">
        <w:rPr>
          <w:spacing w:val="-6"/>
          <w:sz w:val="22"/>
        </w:rPr>
        <w:t>この決定については、この決定があったことを知った日の翌日から起算して</w:t>
      </w:r>
      <w:r>
        <w:rPr>
          <w:rFonts w:hint="eastAsia"/>
          <w:spacing w:val="-6"/>
          <w:sz w:val="22"/>
        </w:rPr>
        <w:t>６箇月</w:t>
      </w:r>
      <w:r w:rsidRPr="00091EE3">
        <w:rPr>
          <w:spacing w:val="-6"/>
          <w:sz w:val="22"/>
        </w:rPr>
        <w:t>以内に、長門市を被告として（訴訟において長門市を代表する者は長門市長となります。）、処分の取消しの訴えを提起することができます（なお、この決定があったことを知った日の翌日から起算して</w:t>
      </w:r>
      <w:r>
        <w:rPr>
          <w:rFonts w:hint="eastAsia"/>
          <w:spacing w:val="-6"/>
          <w:sz w:val="22"/>
        </w:rPr>
        <w:t>６箇月</w:t>
      </w:r>
      <w:r w:rsidRPr="00091EE3">
        <w:rPr>
          <w:spacing w:val="-6"/>
          <w:sz w:val="22"/>
        </w:rPr>
        <w:t>以内であっても、この決定の日の翌日から起算して１年を経過すると処分の取消しの訴えを提起することができなくなります。）。ただし、上記１の審査請求をした場合には、当該</w:t>
      </w:r>
      <w:r>
        <w:rPr>
          <w:spacing w:val="-6"/>
          <w:sz w:val="22"/>
        </w:rPr>
        <w:t>審査請求に対する決定があったことを知った日の翌日から起算して</w:t>
      </w:r>
      <w:r>
        <w:rPr>
          <w:rFonts w:hint="eastAsia"/>
          <w:spacing w:val="-6"/>
          <w:sz w:val="22"/>
        </w:rPr>
        <w:t>６箇</w:t>
      </w:r>
      <w:r w:rsidRPr="00091EE3">
        <w:rPr>
          <w:spacing w:val="-6"/>
          <w:sz w:val="22"/>
        </w:rPr>
        <w:t>月以内に、処分の取消しの訴えを提起することができます。</w:t>
      </w:r>
    </w:p>
    <w:sectPr w:rsidR="004D4A8B" w:rsidRPr="004D4A8B" w:rsidSect="000E0926">
      <w:pgSz w:w="11906" w:h="16838" w:code="9"/>
      <w:pgMar w:top="1701" w:right="1701" w:bottom="1701" w:left="1701" w:header="851" w:footer="992" w:gutter="0"/>
      <w:cols w:space="425"/>
      <w:docGrid w:type="linesAndChars" w:linePitch="43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5EE" w:rsidRDefault="00B875EE" w:rsidP="00451D58">
      <w:r>
        <w:separator/>
      </w:r>
    </w:p>
  </w:endnote>
  <w:endnote w:type="continuationSeparator" w:id="0">
    <w:p w:rsidR="00B875EE" w:rsidRDefault="00B875EE" w:rsidP="0045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jaVu Sans">
    <w:altName w:val="Sylfaen"/>
    <w:charset w:val="00"/>
    <w:family w:val="swiss"/>
    <w:pitch w:val="variable"/>
    <w:sig w:usb0="E7002EFF" w:usb1="5200F5FF" w:usb2="0A24202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5EE" w:rsidRDefault="00B875EE" w:rsidP="00451D58">
      <w:r>
        <w:separator/>
      </w:r>
    </w:p>
  </w:footnote>
  <w:footnote w:type="continuationSeparator" w:id="0">
    <w:p w:rsidR="00B875EE" w:rsidRDefault="00B875EE" w:rsidP="00451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CF"/>
    <w:rsid w:val="00095FCF"/>
    <w:rsid w:val="000E0926"/>
    <w:rsid w:val="0016305F"/>
    <w:rsid w:val="002149C2"/>
    <w:rsid w:val="003803A7"/>
    <w:rsid w:val="003C6646"/>
    <w:rsid w:val="00451D58"/>
    <w:rsid w:val="004C2D08"/>
    <w:rsid w:val="004D4A8B"/>
    <w:rsid w:val="005B05D0"/>
    <w:rsid w:val="00635E25"/>
    <w:rsid w:val="006719F8"/>
    <w:rsid w:val="006E6D2D"/>
    <w:rsid w:val="007600BC"/>
    <w:rsid w:val="007615C3"/>
    <w:rsid w:val="00862142"/>
    <w:rsid w:val="008F648F"/>
    <w:rsid w:val="0095499C"/>
    <w:rsid w:val="0096760E"/>
    <w:rsid w:val="00AC35A2"/>
    <w:rsid w:val="00B875EE"/>
    <w:rsid w:val="00B9241F"/>
    <w:rsid w:val="00B97F96"/>
    <w:rsid w:val="00CE28B9"/>
    <w:rsid w:val="00D73D05"/>
    <w:rsid w:val="00DA02A4"/>
    <w:rsid w:val="00E95D82"/>
    <w:rsid w:val="00F23020"/>
    <w:rsid w:val="00F8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977D90"/>
  <w14:defaultImageDpi w14:val="0"/>
  <w15:docId w15:val="{9C88BC14-ED27-47DE-86CA-00A48FB0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760E"/>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rightChars="300" w:righ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451D58"/>
    <w:pPr>
      <w:tabs>
        <w:tab w:val="center" w:pos="4252"/>
        <w:tab w:val="right" w:pos="8504"/>
      </w:tabs>
      <w:snapToGrid w:val="0"/>
    </w:pPr>
  </w:style>
  <w:style w:type="character" w:customStyle="1" w:styleId="afff1">
    <w:name w:val="ヘッダー (文字)"/>
    <w:basedOn w:val="a0"/>
    <w:link w:val="afff0"/>
    <w:uiPriority w:val="99"/>
    <w:locked/>
    <w:rsid w:val="00451D58"/>
    <w:rPr>
      <w:rFonts w:ascii="ＭＳ 明朝" w:eastAsia="ＭＳ 明朝" w:hAnsi="ＭＳ 明朝" w:cs="ＭＳ 明朝"/>
      <w:sz w:val="24"/>
      <w:szCs w:val="24"/>
    </w:rPr>
  </w:style>
  <w:style w:type="paragraph" w:styleId="afff2">
    <w:name w:val="footer"/>
    <w:basedOn w:val="a"/>
    <w:link w:val="afff3"/>
    <w:uiPriority w:val="99"/>
    <w:unhideWhenUsed/>
    <w:rsid w:val="00451D58"/>
    <w:pPr>
      <w:tabs>
        <w:tab w:val="center" w:pos="4252"/>
        <w:tab w:val="right" w:pos="8504"/>
      </w:tabs>
      <w:snapToGrid w:val="0"/>
    </w:pPr>
  </w:style>
  <w:style w:type="character" w:customStyle="1" w:styleId="afff3">
    <w:name w:val="フッター (文字)"/>
    <w:basedOn w:val="a0"/>
    <w:link w:val="afff2"/>
    <w:uiPriority w:val="99"/>
    <w:locked/>
    <w:rsid w:val="00451D58"/>
    <w:rPr>
      <w:rFonts w:ascii="ＭＳ 明朝" w:eastAsia="ＭＳ 明朝" w:hAnsi="ＭＳ 明朝" w:cs="ＭＳ 明朝"/>
      <w:sz w:val="24"/>
      <w:szCs w:val="24"/>
    </w:rPr>
  </w:style>
  <w:style w:type="paragraph" w:customStyle="1" w:styleId="13">
    <w:name w:val="ヘッダー1"/>
    <w:basedOn w:val="a"/>
    <w:rsid w:val="000E0926"/>
    <w:pPr>
      <w:widowControl w:val="0"/>
      <w:tabs>
        <w:tab w:val="center" w:pos="4252"/>
        <w:tab w:val="right" w:pos="8504"/>
      </w:tabs>
      <w:wordWrap/>
      <w:snapToGrid w:val="0"/>
      <w:jc w:val="both"/>
    </w:pPr>
    <w:rPr>
      <w:rFonts w:ascii="Century" w:hAnsi="Century" w:cs="DejaVu Sans"/>
      <w:szCs w:val="22"/>
    </w:rPr>
  </w:style>
  <w:style w:type="table" w:styleId="afff4">
    <w:name w:val="Table Grid"/>
    <w:basedOn w:val="a1"/>
    <w:uiPriority w:val="59"/>
    <w:rsid w:val="000E0926"/>
    <w:rPr>
      <w:rFonts w:ascii="Century" w:eastAsia="ＭＳ 明朝" w:hAnsi="Century" w:cs="DejaVu Sans"/>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大資</dc:creator>
  <cp:keywords/>
  <dc:description/>
  <cp:lastModifiedBy>石原　大資</cp:lastModifiedBy>
  <cp:revision>3</cp:revision>
  <dcterms:created xsi:type="dcterms:W3CDTF">2025-04-03T13:19:00Z</dcterms:created>
  <dcterms:modified xsi:type="dcterms:W3CDTF">2025-04-03T13:22:00Z</dcterms:modified>
</cp:coreProperties>
</file>