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9C" w:rsidRPr="00BE2285" w:rsidRDefault="0038144B" w:rsidP="00BE2285">
      <w:pPr>
        <w:jc w:val="left"/>
        <w:rPr>
          <w:sz w:val="22"/>
          <w:szCs w:val="22"/>
        </w:rPr>
      </w:pPr>
      <w:r w:rsidRPr="00BE2285">
        <w:rPr>
          <w:rFonts w:hint="eastAsia"/>
          <w:sz w:val="22"/>
          <w:szCs w:val="22"/>
        </w:rPr>
        <w:t>別記様式第</w:t>
      </w:r>
      <w:r w:rsidR="00BE2285">
        <w:rPr>
          <w:rFonts w:hint="eastAsia"/>
          <w:sz w:val="22"/>
          <w:szCs w:val="22"/>
        </w:rPr>
        <w:t>４</w:t>
      </w:r>
      <w:r w:rsidRPr="00BE2285">
        <w:rPr>
          <w:rFonts w:hint="eastAsia"/>
          <w:sz w:val="22"/>
          <w:szCs w:val="22"/>
        </w:rPr>
        <w:t>号（第</w:t>
      </w:r>
      <w:r w:rsidR="00BE2285">
        <w:rPr>
          <w:rFonts w:hint="eastAsia"/>
          <w:sz w:val="22"/>
          <w:szCs w:val="22"/>
        </w:rPr>
        <w:t>３</w:t>
      </w:r>
      <w:r w:rsidRPr="00BE2285">
        <w:rPr>
          <w:rFonts w:hint="eastAsia"/>
          <w:sz w:val="22"/>
          <w:szCs w:val="22"/>
        </w:rPr>
        <w:t>条関係）</w:t>
      </w:r>
    </w:p>
    <w:p w:rsidR="009B3E9C" w:rsidRPr="00BE2285" w:rsidRDefault="0038144B" w:rsidP="00F0058D">
      <w:pPr>
        <w:rPr>
          <w:sz w:val="22"/>
          <w:szCs w:val="22"/>
        </w:rPr>
      </w:pPr>
      <w:r w:rsidRPr="00BE2285">
        <w:rPr>
          <w:rFonts w:hint="eastAsia"/>
          <w:sz w:val="22"/>
          <w:szCs w:val="22"/>
        </w:rPr>
        <w:t xml:space="preserve">　　　　　　　　　</w:t>
      </w:r>
    </w:p>
    <w:p w:rsidR="005A27F3" w:rsidRDefault="00F0058D" w:rsidP="005A27F3">
      <w:pPr>
        <w:jc w:val="center"/>
        <w:rPr>
          <w:b/>
          <w:sz w:val="28"/>
          <w:szCs w:val="28"/>
        </w:rPr>
      </w:pPr>
      <w:r>
        <w:rPr>
          <w:rFonts w:hint="eastAsia"/>
          <w:b/>
          <w:sz w:val="28"/>
          <w:szCs w:val="28"/>
        </w:rPr>
        <w:t xml:space="preserve">年度　</w:t>
      </w:r>
      <w:r w:rsidR="005A27F3">
        <w:rPr>
          <w:rFonts w:hint="eastAsia"/>
          <w:b/>
          <w:sz w:val="28"/>
          <w:szCs w:val="28"/>
        </w:rPr>
        <w:t>後期高齢者医療保険料</w:t>
      </w:r>
      <w:r>
        <w:rPr>
          <w:rFonts w:hint="eastAsia"/>
          <w:b/>
          <w:sz w:val="28"/>
          <w:szCs w:val="28"/>
        </w:rPr>
        <w:t>特別徴収変更通知書</w:t>
      </w:r>
    </w:p>
    <w:p w:rsidR="00F0058D" w:rsidRPr="00BE2285" w:rsidRDefault="00F0058D" w:rsidP="00F0058D">
      <w:pPr>
        <w:jc w:val="right"/>
        <w:rPr>
          <w:sz w:val="22"/>
          <w:szCs w:val="22"/>
        </w:rPr>
      </w:pPr>
      <w:r w:rsidRPr="00BE2285">
        <w:rPr>
          <w:rFonts w:hint="eastAsia"/>
          <w:sz w:val="22"/>
          <w:szCs w:val="22"/>
        </w:rPr>
        <w:t>年　　月　　日</w:t>
      </w:r>
    </w:p>
    <w:p w:rsidR="00F0058D" w:rsidRDefault="00F0058D" w:rsidP="00F0058D">
      <w:pPr>
        <w:jc w:val="right"/>
        <w:rPr>
          <w:rFonts w:asciiTheme="minorEastAsia" w:eastAsiaTheme="minorEastAsia" w:hAnsiTheme="minorEastAsia" w:hint="eastAsia"/>
          <w:sz w:val="22"/>
          <w:szCs w:val="22"/>
        </w:rPr>
      </w:pPr>
    </w:p>
    <w:p w:rsidR="009B3E9C" w:rsidRDefault="0038144B">
      <w:pPr>
        <w:rPr>
          <w:rFonts w:asciiTheme="minorEastAsia" w:eastAsiaTheme="minorEastAsia" w:hAnsiTheme="minorEastAsia"/>
          <w:sz w:val="22"/>
          <w:szCs w:val="22"/>
        </w:rPr>
      </w:pPr>
      <w:r w:rsidRPr="005A27F3">
        <w:rPr>
          <w:rFonts w:asciiTheme="minorEastAsia" w:eastAsiaTheme="minorEastAsia" w:hAnsiTheme="minorEastAsia" w:hint="eastAsia"/>
          <w:sz w:val="22"/>
          <w:szCs w:val="22"/>
        </w:rPr>
        <w:t>後期高齢者医療保険料</w:t>
      </w:r>
      <w:r w:rsidR="00384F80">
        <w:rPr>
          <w:rFonts w:asciiTheme="minorEastAsia" w:eastAsiaTheme="minorEastAsia" w:hAnsiTheme="minorEastAsia" w:hint="eastAsia"/>
          <w:sz w:val="22"/>
          <w:szCs w:val="22"/>
        </w:rPr>
        <w:t>仮徴収</w:t>
      </w:r>
      <w:r w:rsidRPr="005A27F3">
        <w:rPr>
          <w:rFonts w:asciiTheme="minorEastAsia" w:eastAsiaTheme="minorEastAsia" w:hAnsiTheme="minorEastAsia" w:hint="eastAsia"/>
          <w:sz w:val="22"/>
          <w:szCs w:val="22"/>
        </w:rPr>
        <w:t>額を</w:t>
      </w:r>
      <w:r w:rsidR="005A27F3" w:rsidRPr="005A27F3">
        <w:rPr>
          <w:rFonts w:asciiTheme="minorEastAsia" w:eastAsiaTheme="minorEastAsia" w:hAnsiTheme="minorEastAsia" w:hint="eastAsia"/>
          <w:sz w:val="22"/>
          <w:szCs w:val="22"/>
        </w:rPr>
        <w:t>下記のとおり</w:t>
      </w:r>
      <w:r w:rsidRPr="005A27F3">
        <w:rPr>
          <w:rFonts w:asciiTheme="minorEastAsia" w:eastAsiaTheme="minorEastAsia" w:hAnsiTheme="minorEastAsia" w:hint="eastAsia"/>
          <w:sz w:val="22"/>
          <w:szCs w:val="22"/>
        </w:rPr>
        <w:t>変更し</w:t>
      </w:r>
      <w:r w:rsidR="005A27F3" w:rsidRPr="005A27F3">
        <w:rPr>
          <w:rFonts w:asciiTheme="minorEastAsia" w:eastAsiaTheme="minorEastAsia" w:hAnsiTheme="minorEastAsia" w:hint="eastAsia"/>
          <w:sz w:val="22"/>
          <w:szCs w:val="22"/>
        </w:rPr>
        <w:t>ましたの</w:t>
      </w:r>
      <w:r w:rsidRPr="005A27F3">
        <w:rPr>
          <w:rFonts w:asciiTheme="minorEastAsia" w:eastAsiaTheme="minorEastAsia" w:hAnsiTheme="minorEastAsia" w:hint="eastAsia"/>
          <w:sz w:val="22"/>
          <w:szCs w:val="22"/>
        </w:rPr>
        <w:t>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969"/>
        <w:gridCol w:w="3720"/>
      </w:tblGrid>
      <w:tr w:rsidR="00F0058D" w:rsidRPr="00BD3979" w:rsidTr="00DE0BCA">
        <w:tc>
          <w:tcPr>
            <w:tcW w:w="2093" w:type="dxa"/>
          </w:tcPr>
          <w:p w:rsidR="00F0058D" w:rsidRPr="00744731" w:rsidRDefault="00F0058D" w:rsidP="00DE0BCA">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被保険者氏名</w:t>
            </w:r>
          </w:p>
        </w:tc>
        <w:tc>
          <w:tcPr>
            <w:tcW w:w="3969" w:type="dxa"/>
          </w:tcPr>
          <w:p w:rsidR="00F0058D" w:rsidRPr="00720A32" w:rsidRDefault="00F0058D" w:rsidP="00DE0BCA">
            <w:pPr>
              <w:rPr>
                <w:rFonts w:asciiTheme="minorEastAsia" w:eastAsiaTheme="minorEastAsia" w:hAnsiTheme="minorEastAsia"/>
                <w:sz w:val="20"/>
                <w:szCs w:val="20"/>
              </w:rPr>
            </w:pPr>
          </w:p>
        </w:tc>
        <w:tc>
          <w:tcPr>
            <w:tcW w:w="3720" w:type="dxa"/>
            <w:vMerge w:val="restart"/>
            <w:tcBorders>
              <w:top w:val="single" w:sz="4" w:space="0" w:color="FFFFFF" w:themeColor="background1"/>
              <w:right w:val="single" w:sz="4" w:space="0" w:color="FFFFFF" w:themeColor="background1"/>
            </w:tcBorders>
            <w:shd w:val="clear" w:color="auto" w:fill="auto"/>
            <w:vAlign w:val="center"/>
          </w:tcPr>
          <w:p w:rsidR="00F0058D" w:rsidRPr="00BD3979" w:rsidRDefault="00F0058D" w:rsidP="00DE0BCA">
            <w:pPr>
              <w:widowControl/>
              <w:jc w:val="center"/>
            </w:pPr>
            <w:r>
              <w:rPr>
                <w:rFonts w:asciiTheme="minorEastAsia" w:eastAsiaTheme="minorEastAsia" w:hAnsiTheme="minorEastAsia" w:hint="eastAsia"/>
                <w:sz w:val="22"/>
                <w:szCs w:val="22"/>
              </w:rPr>
              <w:t xml:space="preserve">長門市長　　　</w:t>
            </w:r>
            <w:r w:rsidRPr="00BF6AF5">
              <w:rPr>
                <w:rFonts w:asciiTheme="minorEastAsia" w:eastAsiaTheme="minorEastAsia" w:hAnsiTheme="minorEastAsia" w:hint="eastAsia"/>
                <w:sz w:val="22"/>
                <w:szCs w:val="22"/>
              </w:rPr>
              <w:t xml:space="preserve">　</w:t>
            </w:r>
            <w:r w:rsidRPr="003526DE">
              <w:rPr>
                <w:rFonts w:asciiTheme="minorEastAsia" w:eastAsiaTheme="minorEastAsia" w:hAnsiTheme="minorEastAsia" w:hint="eastAsia"/>
                <w:sz w:val="22"/>
                <w:szCs w:val="22"/>
                <w:bdr w:val="single" w:sz="4" w:space="0" w:color="auto"/>
              </w:rPr>
              <w:t>印</w:t>
            </w:r>
          </w:p>
        </w:tc>
      </w:tr>
      <w:tr w:rsidR="00F0058D" w:rsidRPr="00BD3979" w:rsidTr="00DE0BCA">
        <w:tc>
          <w:tcPr>
            <w:tcW w:w="2093" w:type="dxa"/>
          </w:tcPr>
          <w:p w:rsidR="00F0058D" w:rsidRPr="00744731" w:rsidRDefault="00F0058D" w:rsidP="00DE0BCA">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被保険者番号</w:t>
            </w:r>
          </w:p>
        </w:tc>
        <w:tc>
          <w:tcPr>
            <w:tcW w:w="3969" w:type="dxa"/>
          </w:tcPr>
          <w:p w:rsidR="00F0058D" w:rsidRPr="00720A32" w:rsidRDefault="00F0058D" w:rsidP="00DE0BCA">
            <w:pPr>
              <w:rPr>
                <w:rFonts w:asciiTheme="minorEastAsia" w:eastAsiaTheme="minorEastAsia" w:hAnsiTheme="minorEastAsia"/>
                <w:sz w:val="20"/>
                <w:szCs w:val="20"/>
              </w:rPr>
            </w:pPr>
          </w:p>
        </w:tc>
        <w:tc>
          <w:tcPr>
            <w:tcW w:w="3720" w:type="dxa"/>
            <w:vMerge/>
            <w:tcBorders>
              <w:right w:val="single" w:sz="4" w:space="0" w:color="FFFFFF" w:themeColor="background1"/>
            </w:tcBorders>
            <w:shd w:val="clear" w:color="auto" w:fill="auto"/>
          </w:tcPr>
          <w:p w:rsidR="00F0058D" w:rsidRPr="00BD3979" w:rsidRDefault="00F0058D" w:rsidP="00DE0BCA">
            <w:pPr>
              <w:widowControl/>
              <w:jc w:val="left"/>
            </w:pPr>
          </w:p>
        </w:tc>
      </w:tr>
      <w:tr w:rsidR="00F0058D" w:rsidRPr="00BD3979" w:rsidTr="00DE0BCA">
        <w:tc>
          <w:tcPr>
            <w:tcW w:w="2093" w:type="dxa"/>
          </w:tcPr>
          <w:p w:rsidR="00F0058D" w:rsidRPr="00744731" w:rsidRDefault="00F0058D" w:rsidP="00DE0BCA">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決定（変更）理由</w:t>
            </w:r>
          </w:p>
        </w:tc>
        <w:tc>
          <w:tcPr>
            <w:tcW w:w="3969" w:type="dxa"/>
          </w:tcPr>
          <w:p w:rsidR="00F0058D" w:rsidRPr="00720A32" w:rsidRDefault="00F0058D" w:rsidP="00DE0BCA">
            <w:pPr>
              <w:rPr>
                <w:rFonts w:asciiTheme="minorEastAsia" w:eastAsiaTheme="minorEastAsia" w:hAnsiTheme="minorEastAsia"/>
                <w:sz w:val="20"/>
                <w:szCs w:val="20"/>
              </w:rPr>
            </w:pPr>
          </w:p>
        </w:tc>
        <w:tc>
          <w:tcPr>
            <w:tcW w:w="3720" w:type="dxa"/>
            <w:vMerge/>
            <w:tcBorders>
              <w:right w:val="single" w:sz="4" w:space="0" w:color="FFFFFF" w:themeColor="background1"/>
            </w:tcBorders>
            <w:shd w:val="clear" w:color="auto" w:fill="auto"/>
          </w:tcPr>
          <w:p w:rsidR="00F0058D" w:rsidRPr="00BD3979" w:rsidRDefault="00F0058D" w:rsidP="00DE0BCA">
            <w:pPr>
              <w:widowControl/>
              <w:jc w:val="left"/>
            </w:pPr>
          </w:p>
        </w:tc>
      </w:tr>
      <w:tr w:rsidR="00F0058D" w:rsidRPr="00BD3979" w:rsidTr="00DE0BCA">
        <w:tc>
          <w:tcPr>
            <w:tcW w:w="2093" w:type="dxa"/>
          </w:tcPr>
          <w:p w:rsidR="00F0058D" w:rsidRPr="00744731" w:rsidRDefault="00F0058D" w:rsidP="00DE0BCA">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徴収方法</w:t>
            </w:r>
          </w:p>
        </w:tc>
        <w:tc>
          <w:tcPr>
            <w:tcW w:w="3969" w:type="dxa"/>
          </w:tcPr>
          <w:p w:rsidR="00F0058D" w:rsidRPr="00720A32" w:rsidRDefault="00F0058D" w:rsidP="00DE0BCA">
            <w:pPr>
              <w:rPr>
                <w:rFonts w:asciiTheme="minorEastAsia" w:eastAsiaTheme="minorEastAsia" w:hAnsiTheme="minorEastAsia"/>
                <w:sz w:val="20"/>
                <w:szCs w:val="20"/>
              </w:rPr>
            </w:pPr>
          </w:p>
        </w:tc>
        <w:tc>
          <w:tcPr>
            <w:tcW w:w="3720" w:type="dxa"/>
            <w:vMerge/>
            <w:tcBorders>
              <w:right w:val="single" w:sz="4" w:space="0" w:color="FFFFFF" w:themeColor="background1"/>
            </w:tcBorders>
            <w:shd w:val="clear" w:color="auto" w:fill="auto"/>
          </w:tcPr>
          <w:p w:rsidR="00F0058D" w:rsidRPr="00BD3979" w:rsidRDefault="00F0058D" w:rsidP="00DE0BCA">
            <w:pPr>
              <w:widowControl/>
              <w:jc w:val="left"/>
            </w:pPr>
          </w:p>
        </w:tc>
      </w:tr>
      <w:tr w:rsidR="00F0058D" w:rsidRPr="00BD3979" w:rsidTr="00DE0BCA">
        <w:tc>
          <w:tcPr>
            <w:tcW w:w="2093" w:type="dxa"/>
          </w:tcPr>
          <w:p w:rsidR="00F0058D" w:rsidRPr="00744731" w:rsidRDefault="00F0058D" w:rsidP="00DE0BCA">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特別徴収義務者</w:t>
            </w:r>
          </w:p>
        </w:tc>
        <w:tc>
          <w:tcPr>
            <w:tcW w:w="3969" w:type="dxa"/>
          </w:tcPr>
          <w:p w:rsidR="00F0058D" w:rsidRPr="00720A32" w:rsidRDefault="00F0058D" w:rsidP="00DE0BCA">
            <w:pPr>
              <w:rPr>
                <w:rFonts w:asciiTheme="minorEastAsia" w:eastAsiaTheme="minorEastAsia" w:hAnsiTheme="minorEastAsia"/>
                <w:sz w:val="20"/>
                <w:szCs w:val="20"/>
              </w:rPr>
            </w:pPr>
          </w:p>
        </w:tc>
        <w:tc>
          <w:tcPr>
            <w:tcW w:w="3720" w:type="dxa"/>
            <w:vMerge/>
            <w:tcBorders>
              <w:right w:val="single" w:sz="4" w:space="0" w:color="FFFFFF" w:themeColor="background1"/>
            </w:tcBorders>
            <w:shd w:val="clear" w:color="auto" w:fill="auto"/>
          </w:tcPr>
          <w:p w:rsidR="00F0058D" w:rsidRPr="00BD3979" w:rsidRDefault="00F0058D" w:rsidP="00DE0BCA">
            <w:pPr>
              <w:widowControl/>
              <w:jc w:val="left"/>
            </w:pPr>
          </w:p>
        </w:tc>
      </w:tr>
      <w:tr w:rsidR="00F0058D" w:rsidRPr="00BD3979" w:rsidTr="00DE0BCA">
        <w:tc>
          <w:tcPr>
            <w:tcW w:w="2093" w:type="dxa"/>
          </w:tcPr>
          <w:p w:rsidR="00F0058D" w:rsidRPr="00744731" w:rsidRDefault="00F0058D" w:rsidP="00DE0BCA">
            <w:pPr>
              <w:jc w:val="distribute"/>
              <w:rPr>
                <w:rFonts w:asciiTheme="minorEastAsia" w:eastAsiaTheme="minorEastAsia" w:hAnsiTheme="minorEastAsia"/>
                <w:sz w:val="22"/>
                <w:szCs w:val="22"/>
              </w:rPr>
            </w:pPr>
            <w:r w:rsidRPr="00744731">
              <w:rPr>
                <w:rFonts w:asciiTheme="minorEastAsia" w:eastAsiaTheme="minorEastAsia" w:hAnsiTheme="minorEastAsia" w:hint="eastAsia"/>
                <w:sz w:val="22"/>
                <w:szCs w:val="22"/>
              </w:rPr>
              <w:t>特別徴収対象年金</w:t>
            </w:r>
          </w:p>
        </w:tc>
        <w:tc>
          <w:tcPr>
            <w:tcW w:w="3969" w:type="dxa"/>
          </w:tcPr>
          <w:p w:rsidR="00F0058D" w:rsidRPr="00720A32" w:rsidRDefault="00F0058D" w:rsidP="00DE0BCA">
            <w:pPr>
              <w:rPr>
                <w:rFonts w:asciiTheme="minorEastAsia" w:eastAsiaTheme="minorEastAsia" w:hAnsiTheme="minorEastAsia"/>
                <w:sz w:val="20"/>
                <w:szCs w:val="20"/>
              </w:rPr>
            </w:pPr>
          </w:p>
        </w:tc>
        <w:tc>
          <w:tcPr>
            <w:tcW w:w="3720" w:type="dxa"/>
            <w:vMerge/>
            <w:tcBorders>
              <w:bottom w:val="single" w:sz="4" w:space="0" w:color="FFFFFF" w:themeColor="background1"/>
              <w:right w:val="single" w:sz="4" w:space="0" w:color="FFFFFF" w:themeColor="background1"/>
            </w:tcBorders>
            <w:shd w:val="clear" w:color="auto" w:fill="auto"/>
          </w:tcPr>
          <w:p w:rsidR="00F0058D" w:rsidRPr="00BD3979" w:rsidRDefault="00F0058D" w:rsidP="00DE0BCA">
            <w:pPr>
              <w:widowControl/>
              <w:jc w:val="left"/>
            </w:pPr>
          </w:p>
        </w:tc>
      </w:tr>
    </w:tbl>
    <w:p w:rsidR="00F0058D" w:rsidRDefault="00F0058D">
      <w:pPr>
        <w:rPr>
          <w:rFonts w:asciiTheme="minorEastAsia" w:eastAsiaTheme="minorEastAsia" w:hAnsiTheme="minorEastAsia" w:hint="eastAsia"/>
          <w:sz w:val="22"/>
          <w:szCs w:val="22"/>
        </w:rPr>
      </w:pPr>
    </w:p>
    <w:p w:rsidR="00F0058D" w:rsidRDefault="00F0058D" w:rsidP="00F0058D">
      <w:pPr>
        <w:rPr>
          <w:rFonts w:asciiTheme="minorEastAsia" w:eastAsiaTheme="minorEastAsia" w:hAnsiTheme="minorEastAsia"/>
          <w:sz w:val="22"/>
          <w:szCs w:val="22"/>
        </w:rPr>
      </w:pPr>
      <w:r>
        <w:rPr>
          <w:rFonts w:asciiTheme="minorEastAsia" w:eastAsiaTheme="minorEastAsia" w:hAnsiTheme="minorEastAsia" w:hint="eastAsia"/>
          <w:sz w:val="22"/>
          <w:szCs w:val="22"/>
        </w:rPr>
        <w:t>保険料額</w:t>
      </w:r>
    </w:p>
    <w:tbl>
      <w:tblPr>
        <w:tblW w:w="2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0"/>
        <w:gridCol w:w="1715"/>
      </w:tblGrid>
      <w:tr w:rsidR="00F0058D" w:rsidRPr="000300D6" w:rsidTr="00DE0BCA">
        <w:trPr>
          <w:cantSplit/>
          <w:trHeight w:val="210"/>
        </w:trPr>
        <w:tc>
          <w:tcPr>
            <w:tcW w:w="1100" w:type="dxa"/>
            <w:vMerge w:val="restart"/>
            <w:vAlign w:val="center"/>
          </w:tcPr>
          <w:p w:rsidR="00F0058D" w:rsidRPr="0040632F" w:rsidRDefault="00F0058D" w:rsidP="00DE0BC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月</w:t>
            </w:r>
          </w:p>
        </w:tc>
        <w:tc>
          <w:tcPr>
            <w:tcW w:w="1715" w:type="dxa"/>
            <w:vAlign w:val="center"/>
          </w:tcPr>
          <w:p w:rsidR="00F0058D" w:rsidRPr="0040632F" w:rsidRDefault="00F0058D" w:rsidP="00DE0BC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決定額</w:t>
            </w:r>
          </w:p>
        </w:tc>
      </w:tr>
      <w:tr w:rsidR="00F0058D" w:rsidRPr="000300D6" w:rsidTr="00DE0BCA">
        <w:trPr>
          <w:cantSplit/>
          <w:trHeight w:val="360"/>
        </w:trPr>
        <w:tc>
          <w:tcPr>
            <w:tcW w:w="1100" w:type="dxa"/>
            <w:vMerge/>
            <w:vAlign w:val="center"/>
          </w:tcPr>
          <w:p w:rsidR="00F0058D" w:rsidRPr="0040632F" w:rsidRDefault="00F0058D" w:rsidP="00DE0BCA">
            <w:pPr>
              <w:jc w:val="center"/>
              <w:rPr>
                <w:rFonts w:asciiTheme="minorEastAsia" w:eastAsiaTheme="minorEastAsia" w:hAnsiTheme="minorEastAsia"/>
                <w:sz w:val="22"/>
                <w:szCs w:val="22"/>
              </w:rPr>
            </w:pPr>
          </w:p>
        </w:tc>
        <w:tc>
          <w:tcPr>
            <w:tcW w:w="1715" w:type="dxa"/>
            <w:vAlign w:val="center"/>
          </w:tcPr>
          <w:p w:rsidR="00F0058D" w:rsidRPr="0040632F" w:rsidRDefault="00F0058D" w:rsidP="00DE0BCA">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特別徴収</w:t>
            </w:r>
            <w:r>
              <w:rPr>
                <w:rFonts w:asciiTheme="minorEastAsia" w:eastAsiaTheme="minorEastAsia" w:hAnsiTheme="minorEastAsia" w:hint="eastAsia"/>
                <w:sz w:val="22"/>
                <w:szCs w:val="22"/>
              </w:rPr>
              <w:t>(</w:t>
            </w:r>
            <w:r w:rsidRPr="0040632F">
              <w:rPr>
                <w:rFonts w:asciiTheme="minorEastAsia" w:eastAsiaTheme="minorEastAsia" w:hAnsiTheme="minorEastAsia" w:hint="eastAsia"/>
                <w:sz w:val="22"/>
                <w:szCs w:val="22"/>
              </w:rPr>
              <w:t>円</w:t>
            </w:r>
            <w:r>
              <w:rPr>
                <w:rFonts w:asciiTheme="minorEastAsia" w:eastAsiaTheme="minorEastAsia" w:hAnsiTheme="minorEastAsia" w:hint="eastAsia"/>
                <w:sz w:val="22"/>
                <w:szCs w:val="22"/>
              </w:rPr>
              <w:t>)</w:t>
            </w:r>
          </w:p>
        </w:tc>
      </w:tr>
      <w:tr w:rsidR="00F0058D" w:rsidRPr="000300D6" w:rsidTr="00DE0BCA">
        <w:trPr>
          <w:cantSplit/>
          <w:trHeight w:val="90"/>
        </w:trPr>
        <w:tc>
          <w:tcPr>
            <w:tcW w:w="1100" w:type="dxa"/>
            <w:vAlign w:val="center"/>
          </w:tcPr>
          <w:p w:rsidR="00F0058D" w:rsidRPr="0040632F" w:rsidRDefault="00F0058D" w:rsidP="00DE0BCA">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４月</w:t>
            </w:r>
          </w:p>
        </w:tc>
        <w:tc>
          <w:tcPr>
            <w:tcW w:w="1715" w:type="dxa"/>
            <w:vAlign w:val="center"/>
          </w:tcPr>
          <w:p w:rsidR="00F0058D" w:rsidRPr="0040632F" w:rsidRDefault="00F0058D" w:rsidP="00DE0BCA">
            <w:pPr>
              <w:jc w:val="center"/>
              <w:rPr>
                <w:rFonts w:asciiTheme="minorEastAsia" w:eastAsiaTheme="minorEastAsia" w:hAnsiTheme="minorEastAsia"/>
                <w:sz w:val="22"/>
                <w:szCs w:val="22"/>
              </w:rPr>
            </w:pPr>
          </w:p>
        </w:tc>
      </w:tr>
      <w:tr w:rsidR="00F0058D" w:rsidRPr="000300D6" w:rsidTr="00DE0BCA">
        <w:trPr>
          <w:cantSplit/>
          <w:trHeight w:val="90"/>
        </w:trPr>
        <w:tc>
          <w:tcPr>
            <w:tcW w:w="1100" w:type="dxa"/>
            <w:vAlign w:val="center"/>
          </w:tcPr>
          <w:p w:rsidR="00F0058D" w:rsidRPr="0040632F" w:rsidRDefault="00F0058D" w:rsidP="00DE0BCA">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６月</w:t>
            </w:r>
          </w:p>
        </w:tc>
        <w:tc>
          <w:tcPr>
            <w:tcW w:w="1715" w:type="dxa"/>
            <w:vAlign w:val="center"/>
          </w:tcPr>
          <w:p w:rsidR="00F0058D" w:rsidRPr="0040632F" w:rsidRDefault="00F0058D" w:rsidP="00DE0BCA">
            <w:pPr>
              <w:jc w:val="center"/>
              <w:rPr>
                <w:rFonts w:asciiTheme="minorEastAsia" w:eastAsiaTheme="minorEastAsia" w:hAnsiTheme="minorEastAsia"/>
                <w:sz w:val="22"/>
                <w:szCs w:val="22"/>
              </w:rPr>
            </w:pPr>
          </w:p>
        </w:tc>
      </w:tr>
      <w:tr w:rsidR="00F0058D" w:rsidRPr="000300D6" w:rsidTr="00DE0BCA">
        <w:tc>
          <w:tcPr>
            <w:tcW w:w="1100" w:type="dxa"/>
            <w:vAlign w:val="center"/>
          </w:tcPr>
          <w:p w:rsidR="00F0058D" w:rsidRPr="0040632F" w:rsidRDefault="00F0058D" w:rsidP="00DE0BCA">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８月</w:t>
            </w:r>
          </w:p>
        </w:tc>
        <w:tc>
          <w:tcPr>
            <w:tcW w:w="1715" w:type="dxa"/>
            <w:vAlign w:val="center"/>
          </w:tcPr>
          <w:p w:rsidR="00F0058D" w:rsidRPr="0040632F" w:rsidRDefault="00F0058D" w:rsidP="00DE0BCA">
            <w:pPr>
              <w:jc w:val="center"/>
              <w:rPr>
                <w:rFonts w:asciiTheme="minorEastAsia" w:eastAsiaTheme="minorEastAsia" w:hAnsiTheme="minorEastAsia"/>
                <w:sz w:val="22"/>
                <w:szCs w:val="22"/>
              </w:rPr>
            </w:pPr>
          </w:p>
        </w:tc>
      </w:tr>
      <w:tr w:rsidR="00F0058D" w:rsidRPr="000300D6" w:rsidTr="00DE0BCA">
        <w:tc>
          <w:tcPr>
            <w:tcW w:w="1100" w:type="dxa"/>
            <w:vAlign w:val="center"/>
          </w:tcPr>
          <w:p w:rsidR="00F0058D" w:rsidRPr="0040632F" w:rsidRDefault="00F0058D" w:rsidP="00DE0BCA">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計</w:t>
            </w:r>
          </w:p>
        </w:tc>
        <w:tc>
          <w:tcPr>
            <w:tcW w:w="1715" w:type="dxa"/>
            <w:tcBorders>
              <w:bottom w:val="single" w:sz="4" w:space="0" w:color="auto"/>
            </w:tcBorders>
            <w:vAlign w:val="center"/>
          </w:tcPr>
          <w:p w:rsidR="00F0058D" w:rsidRPr="0040632F" w:rsidRDefault="00F0058D" w:rsidP="00DE0BCA">
            <w:pPr>
              <w:jc w:val="center"/>
              <w:rPr>
                <w:rFonts w:asciiTheme="minorEastAsia" w:eastAsiaTheme="minorEastAsia" w:hAnsiTheme="minorEastAsia"/>
                <w:sz w:val="22"/>
                <w:szCs w:val="22"/>
              </w:rPr>
            </w:pPr>
          </w:p>
        </w:tc>
      </w:tr>
    </w:tbl>
    <w:p w:rsidR="00F0058D" w:rsidRDefault="00F0058D">
      <w:pPr>
        <w:rPr>
          <w:rFonts w:asciiTheme="minorEastAsia" w:eastAsiaTheme="minorEastAsia" w:hAnsiTheme="minorEastAsia" w:hint="eastAsia"/>
          <w:sz w:val="22"/>
          <w:szCs w:val="22"/>
        </w:rPr>
      </w:pPr>
    </w:p>
    <w:p w:rsidR="00BE2285" w:rsidRDefault="00BE2285">
      <w:pPr>
        <w:rPr>
          <w:rFonts w:asciiTheme="minorEastAsia" w:eastAsiaTheme="minorEastAsia" w:hAnsiTheme="minorEastAsia"/>
          <w:sz w:val="22"/>
          <w:szCs w:val="22"/>
        </w:rPr>
      </w:pPr>
      <w:r>
        <w:rPr>
          <w:rFonts w:asciiTheme="minorEastAsia" w:eastAsiaTheme="minorEastAsia" w:hAnsiTheme="minorEastAsia" w:hint="eastAsia"/>
          <w:sz w:val="22"/>
          <w:szCs w:val="22"/>
        </w:rPr>
        <w:t>＜不服の申し立て及び取消訴訟＞</w:t>
      </w:r>
    </w:p>
    <w:p w:rsidR="00BE2285" w:rsidRPr="006D6FA7" w:rsidRDefault="00BE2285" w:rsidP="002A186B">
      <w:pPr>
        <w:spacing w:line="220" w:lineRule="exact"/>
        <w:ind w:left="200" w:rightChars="-25" w:right="-48" w:hangingChars="100" w:hanging="200"/>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１</w:t>
      </w:r>
      <w:r w:rsidR="002A186B">
        <w:rPr>
          <w:rFonts w:asciiTheme="minorEastAsia" w:eastAsiaTheme="minorEastAsia" w:hAnsiTheme="minorEastAsia" w:hint="eastAsia"/>
          <w:sz w:val="22"/>
          <w:szCs w:val="22"/>
        </w:rPr>
        <w:t xml:space="preserve">　</w:t>
      </w:r>
      <w:r w:rsidRPr="006D6FA7">
        <w:rPr>
          <w:rFonts w:asciiTheme="minorEastAsia" w:eastAsiaTheme="minorEastAsia" w:hAnsiTheme="minorEastAsia"/>
          <w:sz w:val="22"/>
          <w:szCs w:val="22"/>
        </w:rPr>
        <w:t>この</w:t>
      </w:r>
      <w:r w:rsidR="002A186B">
        <w:rPr>
          <w:rFonts w:asciiTheme="minorEastAsia" w:eastAsiaTheme="minorEastAsia" w:hAnsiTheme="minorEastAsia" w:hint="eastAsia"/>
          <w:sz w:val="22"/>
          <w:szCs w:val="22"/>
        </w:rPr>
        <w:t>処分</w:t>
      </w:r>
      <w:r w:rsidRPr="006D6FA7">
        <w:rPr>
          <w:rFonts w:asciiTheme="minorEastAsia" w:eastAsiaTheme="minorEastAsia" w:hAnsiTheme="minorEastAsia" w:hint="eastAsia"/>
          <w:sz w:val="22"/>
          <w:szCs w:val="22"/>
        </w:rPr>
        <w:t>について</w:t>
      </w:r>
      <w:r w:rsidRPr="006D6FA7">
        <w:rPr>
          <w:rFonts w:asciiTheme="minorEastAsia" w:eastAsiaTheme="minorEastAsia" w:hAnsiTheme="minorEastAsia"/>
          <w:sz w:val="22"/>
          <w:szCs w:val="22"/>
        </w:rPr>
        <w:t>不服がある場合は、この</w:t>
      </w:r>
      <w:r w:rsidR="002A186B">
        <w:rPr>
          <w:rFonts w:asciiTheme="minorEastAsia" w:eastAsiaTheme="minorEastAsia" w:hAnsiTheme="minorEastAsia" w:hint="eastAsia"/>
          <w:sz w:val="22"/>
          <w:szCs w:val="22"/>
        </w:rPr>
        <w:t>処分</w:t>
      </w:r>
      <w:r w:rsidRPr="006D6FA7">
        <w:rPr>
          <w:rFonts w:asciiTheme="minorEastAsia" w:eastAsiaTheme="minorEastAsia" w:hAnsiTheme="minorEastAsia"/>
          <w:sz w:val="22"/>
          <w:szCs w:val="22"/>
        </w:rPr>
        <w:t>があったことを知った</w:t>
      </w:r>
      <w:r w:rsidRPr="006D6FA7">
        <w:rPr>
          <w:rFonts w:asciiTheme="minorEastAsia" w:eastAsiaTheme="minorEastAsia" w:hAnsiTheme="minorEastAsia" w:hint="eastAsia"/>
          <w:sz w:val="22"/>
          <w:szCs w:val="22"/>
        </w:rPr>
        <w:t>日の</w:t>
      </w:r>
      <w:r w:rsidRPr="006D6FA7">
        <w:rPr>
          <w:rFonts w:asciiTheme="minorEastAsia" w:eastAsiaTheme="minorEastAsia" w:hAnsiTheme="minorEastAsia"/>
          <w:sz w:val="22"/>
          <w:szCs w:val="22"/>
        </w:rPr>
        <w:t>翌日から起算して</w:t>
      </w:r>
      <w:r w:rsidRPr="006D6FA7">
        <w:rPr>
          <w:rFonts w:asciiTheme="minorEastAsia" w:eastAsiaTheme="minorEastAsia" w:hAnsiTheme="minorEastAsia" w:hint="eastAsia"/>
          <w:sz w:val="22"/>
          <w:szCs w:val="22"/>
        </w:rPr>
        <w:t>３</w:t>
      </w:r>
      <w:r w:rsidRPr="006D6FA7">
        <w:rPr>
          <w:rFonts w:asciiTheme="minorEastAsia" w:eastAsiaTheme="minorEastAsia" w:hAnsiTheme="minorEastAsia"/>
          <w:sz w:val="22"/>
          <w:szCs w:val="22"/>
        </w:rPr>
        <w:t>か月以内に、山口県</w:t>
      </w:r>
      <w:r>
        <w:rPr>
          <w:rFonts w:asciiTheme="minorEastAsia" w:eastAsiaTheme="minorEastAsia" w:hAnsiTheme="minorEastAsia" w:hint="eastAsia"/>
          <w:sz w:val="22"/>
          <w:szCs w:val="22"/>
        </w:rPr>
        <w:t>後期高齢者医療審査会</w:t>
      </w:r>
      <w:r w:rsidRPr="006D6FA7">
        <w:rPr>
          <w:rFonts w:asciiTheme="minorEastAsia" w:eastAsiaTheme="minorEastAsia" w:hAnsiTheme="minorEastAsia"/>
          <w:sz w:val="22"/>
          <w:szCs w:val="22"/>
        </w:rPr>
        <w:t>（山口県庁内）に対して審査請求をすることができます。</w:t>
      </w:r>
    </w:p>
    <w:p w:rsidR="00BE2285" w:rsidRPr="006D6FA7" w:rsidRDefault="002A186B" w:rsidP="002A186B">
      <w:pPr>
        <w:spacing w:line="220" w:lineRule="exact"/>
        <w:ind w:left="200" w:rightChars="-25" w:right="-48" w:hangingChars="100" w:hanging="200"/>
        <w:rPr>
          <w:rFonts w:asciiTheme="minorEastAsia" w:eastAsiaTheme="minorEastAsia" w:hAnsiTheme="minorEastAsia"/>
          <w:sz w:val="22"/>
          <w:szCs w:val="22"/>
        </w:rPr>
      </w:pPr>
      <w:r>
        <w:rPr>
          <w:rFonts w:asciiTheme="minorEastAsia" w:eastAsiaTheme="minorEastAsia" w:hAnsiTheme="minorEastAsia" w:hint="eastAsia"/>
          <w:sz w:val="22"/>
          <w:szCs w:val="22"/>
        </w:rPr>
        <w:t>２　処分の取消しの訴えについては、</w:t>
      </w:r>
      <w:r w:rsidR="00BE2285" w:rsidRPr="006D6FA7">
        <w:rPr>
          <w:rFonts w:asciiTheme="minorEastAsia" w:eastAsiaTheme="minorEastAsia" w:hAnsiTheme="minorEastAsia" w:hint="eastAsia"/>
          <w:sz w:val="22"/>
          <w:szCs w:val="22"/>
        </w:rPr>
        <w:t>上記</w:t>
      </w:r>
      <w:r>
        <w:rPr>
          <w:rFonts w:asciiTheme="minorEastAsia" w:eastAsiaTheme="minorEastAsia" w:hAnsiTheme="minorEastAsia" w:hint="eastAsia"/>
          <w:sz w:val="22"/>
          <w:szCs w:val="22"/>
        </w:rPr>
        <w:t>１</w:t>
      </w:r>
      <w:r w:rsidR="00BE2285" w:rsidRPr="006D6FA7">
        <w:rPr>
          <w:rFonts w:asciiTheme="minorEastAsia" w:eastAsiaTheme="minorEastAsia" w:hAnsiTheme="minorEastAsia" w:hint="eastAsia"/>
          <w:sz w:val="22"/>
          <w:szCs w:val="22"/>
        </w:rPr>
        <w:t>の審査請求に対する裁決を経た</w:t>
      </w:r>
      <w:r>
        <w:rPr>
          <w:rFonts w:asciiTheme="minorEastAsia" w:eastAsiaTheme="minorEastAsia" w:hAnsiTheme="minorEastAsia" w:hint="eastAsia"/>
          <w:sz w:val="22"/>
          <w:szCs w:val="22"/>
        </w:rPr>
        <w:t>後でなければ提起することができません。この処分の取消しの訴えは、この裁決があったことを知った</w:t>
      </w:r>
      <w:r w:rsidR="00BE2285" w:rsidRPr="006D6FA7">
        <w:rPr>
          <w:rFonts w:asciiTheme="minorEastAsia" w:eastAsiaTheme="minorEastAsia" w:hAnsiTheme="minorEastAsia" w:hint="eastAsia"/>
          <w:sz w:val="22"/>
          <w:szCs w:val="22"/>
        </w:rPr>
        <w:t>日の翌日から起算して６か月以内に、</w:t>
      </w:r>
      <w:r w:rsidR="00BE2285">
        <w:rPr>
          <w:rFonts w:asciiTheme="minorEastAsia" w:eastAsiaTheme="minorEastAsia" w:hAnsiTheme="minorEastAsia" w:hint="eastAsia"/>
          <w:sz w:val="22"/>
          <w:szCs w:val="22"/>
        </w:rPr>
        <w:t>賦課決定に係ることは山口県後期高齢者医療広域連合</w:t>
      </w:r>
      <w:r>
        <w:rPr>
          <w:rFonts w:asciiTheme="minorEastAsia" w:eastAsiaTheme="minorEastAsia" w:hAnsiTheme="minorEastAsia" w:hint="eastAsia"/>
          <w:sz w:val="22"/>
          <w:szCs w:val="22"/>
        </w:rPr>
        <w:t>（代表者山口県後期高齢者医療広域連合長）を</w:t>
      </w:r>
      <w:r w:rsidR="00BE2285">
        <w:rPr>
          <w:rFonts w:asciiTheme="minorEastAsia" w:eastAsiaTheme="minorEastAsia" w:hAnsiTheme="minorEastAsia" w:hint="eastAsia"/>
          <w:sz w:val="22"/>
          <w:szCs w:val="22"/>
        </w:rPr>
        <w:t>、徴収に係ることは長門市</w:t>
      </w:r>
      <w:r>
        <w:rPr>
          <w:rFonts w:asciiTheme="minorEastAsia" w:eastAsiaTheme="minorEastAsia" w:hAnsiTheme="minorEastAsia" w:hint="eastAsia"/>
          <w:sz w:val="22"/>
          <w:szCs w:val="22"/>
        </w:rPr>
        <w:t>（代表者長門市長）を被告</w:t>
      </w:r>
      <w:r w:rsidR="00BE2285" w:rsidRPr="006D6FA7">
        <w:rPr>
          <w:rFonts w:asciiTheme="minorEastAsia" w:eastAsiaTheme="minorEastAsia" w:hAnsiTheme="minorEastAsia" w:hint="eastAsia"/>
          <w:sz w:val="22"/>
          <w:szCs w:val="22"/>
        </w:rPr>
        <w:t>として提起できます。なお、次のいずれかに該当する場合は、この裁決を経ずに訴訟を提起することができます</w:t>
      </w:r>
      <w:r w:rsidR="00BE2285" w:rsidRPr="006D6FA7">
        <w:rPr>
          <w:rFonts w:asciiTheme="minorEastAsia" w:eastAsiaTheme="minorEastAsia" w:hAnsiTheme="minorEastAsia"/>
          <w:sz w:val="22"/>
          <w:szCs w:val="22"/>
        </w:rPr>
        <w:t>。</w:t>
      </w:r>
    </w:p>
    <w:p w:rsidR="00BE2285" w:rsidRPr="006D6FA7" w:rsidRDefault="002A186B" w:rsidP="002A186B">
      <w:pPr>
        <w:spacing w:line="220" w:lineRule="exact"/>
        <w:ind w:rightChars="-25" w:right="-48"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BE2285" w:rsidRPr="006D6FA7">
        <w:rPr>
          <w:rFonts w:asciiTheme="minorEastAsia" w:eastAsiaTheme="minorEastAsia" w:hAnsiTheme="minorEastAsia"/>
          <w:sz w:val="22"/>
          <w:szCs w:val="22"/>
        </w:rPr>
        <w:t>審査請求があった日</w:t>
      </w:r>
      <w:r w:rsidR="00BE2285" w:rsidRPr="006D6FA7">
        <w:rPr>
          <w:rFonts w:asciiTheme="minorEastAsia" w:eastAsiaTheme="minorEastAsia" w:hAnsiTheme="minorEastAsia" w:hint="eastAsia"/>
          <w:sz w:val="22"/>
          <w:szCs w:val="22"/>
        </w:rPr>
        <w:t>の翌日</w:t>
      </w:r>
      <w:r w:rsidR="00BE2285" w:rsidRPr="006D6FA7">
        <w:rPr>
          <w:rFonts w:asciiTheme="minorEastAsia" w:eastAsiaTheme="minorEastAsia" w:hAnsiTheme="minorEastAsia"/>
          <w:sz w:val="22"/>
          <w:szCs w:val="22"/>
        </w:rPr>
        <w:t>から</w:t>
      </w:r>
      <w:r w:rsidR="00BE2285" w:rsidRPr="006D6FA7">
        <w:rPr>
          <w:rFonts w:asciiTheme="minorEastAsia" w:eastAsiaTheme="minorEastAsia" w:hAnsiTheme="minorEastAsia" w:hint="eastAsia"/>
          <w:sz w:val="22"/>
          <w:szCs w:val="22"/>
        </w:rPr>
        <w:t>起算して３</w:t>
      </w:r>
      <w:r w:rsidR="00BE2285" w:rsidRPr="006D6FA7">
        <w:rPr>
          <w:rFonts w:asciiTheme="minorEastAsia" w:eastAsiaTheme="minorEastAsia" w:hAnsiTheme="minorEastAsia"/>
          <w:sz w:val="22"/>
          <w:szCs w:val="22"/>
        </w:rPr>
        <w:t>か月を経過しても裁決がないとき。</w:t>
      </w:r>
    </w:p>
    <w:p w:rsidR="00BE2285" w:rsidRPr="006D6FA7" w:rsidRDefault="002A186B" w:rsidP="002A186B">
      <w:pPr>
        <w:spacing w:line="220" w:lineRule="exact"/>
        <w:ind w:rightChars="-25" w:right="-48"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BE2285" w:rsidRPr="006D6FA7">
        <w:rPr>
          <w:rFonts w:asciiTheme="minorEastAsia" w:eastAsiaTheme="minorEastAsia" w:hAnsiTheme="minorEastAsia"/>
          <w:sz w:val="22"/>
          <w:szCs w:val="22"/>
        </w:rPr>
        <w:t>処分、処分の執行又は手続の続行により生ずる著しい損害を避けるため緊急の必要があるとき。</w:t>
      </w:r>
    </w:p>
    <w:p w:rsidR="00BE2285" w:rsidRPr="006D6FA7" w:rsidRDefault="002A186B" w:rsidP="002A186B">
      <w:pPr>
        <w:spacing w:line="220" w:lineRule="exact"/>
        <w:ind w:rightChars="-25" w:right="-48"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BE2285" w:rsidRPr="006D6FA7">
        <w:rPr>
          <w:rFonts w:asciiTheme="minorEastAsia" w:eastAsiaTheme="minorEastAsia" w:hAnsiTheme="minorEastAsia"/>
          <w:sz w:val="22"/>
          <w:szCs w:val="22"/>
        </w:rPr>
        <w:t>その他裁決を経ないことにつき正当な理由があるとき。</w:t>
      </w:r>
    </w:p>
    <w:p w:rsidR="00BE2285" w:rsidRPr="00BE2285" w:rsidRDefault="00BE2285" w:rsidP="002A186B">
      <w:pPr>
        <w:spacing w:line="220" w:lineRule="exact"/>
        <w:ind w:left="200" w:rightChars="-25" w:right="-48" w:hangingChars="100" w:hanging="200"/>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３</w:t>
      </w:r>
      <w:r w:rsidR="002A186B">
        <w:rPr>
          <w:rFonts w:asciiTheme="minorEastAsia" w:eastAsiaTheme="minorEastAsia" w:hAnsiTheme="minorEastAsia" w:hint="eastAsia"/>
          <w:sz w:val="22"/>
          <w:szCs w:val="22"/>
        </w:rPr>
        <w:t xml:space="preserve">　</w:t>
      </w:r>
      <w:r w:rsidRPr="006D6FA7">
        <w:rPr>
          <w:rFonts w:asciiTheme="minorEastAsia" w:eastAsiaTheme="minorEastAsia" w:hAnsiTheme="minorEastAsia"/>
          <w:sz w:val="22"/>
          <w:szCs w:val="22"/>
        </w:rPr>
        <w:t>ただし、上記の期間が経過する前に、この</w:t>
      </w:r>
      <w:r w:rsidR="002A186B">
        <w:rPr>
          <w:rFonts w:asciiTheme="minorEastAsia" w:eastAsiaTheme="minorEastAsia" w:hAnsiTheme="minorEastAsia" w:hint="eastAsia"/>
          <w:sz w:val="22"/>
          <w:szCs w:val="22"/>
        </w:rPr>
        <w:t>処分</w:t>
      </w:r>
      <w:r w:rsidRPr="006D6FA7">
        <w:rPr>
          <w:rFonts w:asciiTheme="minorEastAsia" w:eastAsiaTheme="minorEastAsia" w:hAnsiTheme="minorEastAsia"/>
          <w:sz w:val="22"/>
          <w:szCs w:val="22"/>
        </w:rPr>
        <w:t>があった日の翌日から起算して1年を経過した場合は、審査請求をすること</w:t>
      </w:r>
      <w:r w:rsidRPr="006D6FA7">
        <w:rPr>
          <w:rFonts w:asciiTheme="minorEastAsia" w:eastAsiaTheme="minorEastAsia" w:hAnsiTheme="minorEastAsia" w:hint="eastAsia"/>
          <w:sz w:val="22"/>
          <w:szCs w:val="22"/>
        </w:rPr>
        <w:t>ができなくなり、また、審査請求に対する裁決のあった日の翌日から起算して１年を経過した場合は、処分の取消しの訴えを提起</w:t>
      </w:r>
      <w:r w:rsidRPr="006D6FA7">
        <w:rPr>
          <w:rFonts w:asciiTheme="minorEastAsia" w:eastAsiaTheme="minorEastAsia" w:hAnsiTheme="minorEastAsia"/>
          <w:sz w:val="22"/>
          <w:szCs w:val="22"/>
        </w:rPr>
        <w:t>すること</w:t>
      </w:r>
      <w:r w:rsidRPr="006D6FA7">
        <w:rPr>
          <w:rFonts w:asciiTheme="minorEastAsia" w:eastAsiaTheme="minorEastAsia" w:hAnsiTheme="minorEastAsia" w:hint="eastAsia"/>
          <w:sz w:val="22"/>
          <w:szCs w:val="22"/>
        </w:rPr>
        <w:t>が</w:t>
      </w:r>
      <w:r w:rsidRPr="006D6FA7">
        <w:rPr>
          <w:rFonts w:asciiTheme="minorEastAsia" w:eastAsiaTheme="minorEastAsia" w:hAnsiTheme="minorEastAsia"/>
          <w:sz w:val="22"/>
          <w:szCs w:val="22"/>
        </w:rPr>
        <w:t>できなくなります。なお、正当な理由があるときは、上記の期間やこの処分</w:t>
      </w:r>
      <w:r w:rsidRPr="006D6FA7">
        <w:rPr>
          <w:rFonts w:asciiTheme="minorEastAsia" w:eastAsiaTheme="minorEastAsia" w:hAnsiTheme="minorEastAsia" w:hint="eastAsia"/>
          <w:sz w:val="22"/>
          <w:szCs w:val="22"/>
        </w:rPr>
        <w:t>（審査請求に対する裁決）</w:t>
      </w:r>
      <w:r w:rsidRPr="006D6FA7">
        <w:rPr>
          <w:rFonts w:asciiTheme="minorEastAsia" w:eastAsiaTheme="minorEastAsia" w:hAnsiTheme="minorEastAsia"/>
          <w:sz w:val="22"/>
          <w:szCs w:val="22"/>
        </w:rPr>
        <w:t>があった日の翌日から起算して1年を経過した後であっても審査請求をすることや処分の取消しの訴えを提起することが認められる場合があります。</w:t>
      </w:r>
    </w:p>
    <w:sectPr w:rsidR="00BE2285" w:rsidRPr="00BE2285" w:rsidSect="00F0058D">
      <w:pgSz w:w="11906" w:h="16838" w:code="9"/>
      <w:pgMar w:top="1134" w:right="1134" w:bottom="1134" w:left="1134" w:header="851" w:footer="992" w:gutter="0"/>
      <w:cols w:space="425"/>
      <w:docGrid w:type="linesAndChars" w:linePitch="290" w:charSpace="-40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DD0" w:rsidRDefault="00824DD0" w:rsidP="005A27F3">
      <w:r>
        <w:separator/>
      </w:r>
    </w:p>
  </w:endnote>
  <w:endnote w:type="continuationSeparator" w:id="0">
    <w:p w:rsidR="00824DD0" w:rsidRDefault="00824DD0" w:rsidP="005A27F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DD0" w:rsidRDefault="00824DD0" w:rsidP="005A27F3">
      <w:r>
        <w:separator/>
      </w:r>
    </w:p>
  </w:footnote>
  <w:footnote w:type="continuationSeparator" w:id="0">
    <w:p w:rsidR="00824DD0" w:rsidRDefault="00824DD0" w:rsidP="005A27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27F3"/>
    <w:rsid w:val="002A186B"/>
    <w:rsid w:val="00354761"/>
    <w:rsid w:val="0038144B"/>
    <w:rsid w:val="00384F80"/>
    <w:rsid w:val="0046259D"/>
    <w:rsid w:val="004B46F2"/>
    <w:rsid w:val="004D1C4C"/>
    <w:rsid w:val="004D1D55"/>
    <w:rsid w:val="00546B86"/>
    <w:rsid w:val="005A27F3"/>
    <w:rsid w:val="00616046"/>
    <w:rsid w:val="00783A1D"/>
    <w:rsid w:val="00824DD0"/>
    <w:rsid w:val="009B3E9C"/>
    <w:rsid w:val="00BE2285"/>
    <w:rsid w:val="00E127A5"/>
    <w:rsid w:val="00F0058D"/>
    <w:rsid w:val="00F6474A"/>
    <w:rsid w:val="00F70015"/>
    <w:rsid w:val="00F85DA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E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A27F3"/>
    <w:pPr>
      <w:tabs>
        <w:tab w:val="center" w:pos="4252"/>
        <w:tab w:val="right" w:pos="8504"/>
      </w:tabs>
      <w:snapToGrid w:val="0"/>
    </w:pPr>
  </w:style>
  <w:style w:type="character" w:customStyle="1" w:styleId="a4">
    <w:name w:val="ヘッダー (文字)"/>
    <w:basedOn w:val="a0"/>
    <w:link w:val="a3"/>
    <w:uiPriority w:val="99"/>
    <w:semiHidden/>
    <w:rsid w:val="005A27F3"/>
    <w:rPr>
      <w:kern w:val="2"/>
      <w:sz w:val="21"/>
      <w:szCs w:val="24"/>
    </w:rPr>
  </w:style>
  <w:style w:type="paragraph" w:styleId="a5">
    <w:name w:val="footer"/>
    <w:basedOn w:val="a"/>
    <w:link w:val="a6"/>
    <w:uiPriority w:val="99"/>
    <w:semiHidden/>
    <w:unhideWhenUsed/>
    <w:rsid w:val="005A27F3"/>
    <w:pPr>
      <w:tabs>
        <w:tab w:val="center" w:pos="4252"/>
        <w:tab w:val="right" w:pos="8504"/>
      </w:tabs>
      <w:snapToGrid w:val="0"/>
    </w:pPr>
  </w:style>
  <w:style w:type="character" w:customStyle="1" w:styleId="a6">
    <w:name w:val="フッター (文字)"/>
    <w:basedOn w:val="a0"/>
    <w:link w:val="a5"/>
    <w:uiPriority w:val="99"/>
    <w:semiHidden/>
    <w:rsid w:val="005A27F3"/>
    <w:rPr>
      <w:kern w:val="2"/>
      <w:sz w:val="21"/>
      <w:szCs w:val="24"/>
    </w:rPr>
  </w:style>
  <w:style w:type="table" w:styleId="a7">
    <w:name w:val="Table Grid"/>
    <w:basedOn w:val="a1"/>
    <w:uiPriority w:val="59"/>
    <w:rsid w:val="005A2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B46F2"/>
    <w:rPr>
      <w:rFonts w:ascii="Arial" w:eastAsia="ＭＳ ゴシック" w:hAnsi="Arial"/>
      <w:sz w:val="18"/>
      <w:szCs w:val="18"/>
    </w:rPr>
  </w:style>
  <w:style w:type="character" w:customStyle="1" w:styleId="a9">
    <w:name w:val="吹き出し (文字)"/>
    <w:basedOn w:val="a0"/>
    <w:link w:val="a8"/>
    <w:uiPriority w:val="99"/>
    <w:semiHidden/>
    <w:rsid w:val="004B46F2"/>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796</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仮徴収額変更通知書</vt:lpstr>
      <vt:lpstr>仮徴収額変更通知書</vt:lpstr>
    </vt:vector>
  </TitlesOfParts>
  <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仮徴収額変更通知書</dc:title>
  <dc:creator>DEFAULT</dc:creator>
  <cp:lastModifiedBy> </cp:lastModifiedBy>
  <cp:revision>3</cp:revision>
  <cp:lastPrinted>2021-03-11T05:19:00Z</cp:lastPrinted>
  <dcterms:created xsi:type="dcterms:W3CDTF">2021-03-11T05:19:00Z</dcterms:created>
  <dcterms:modified xsi:type="dcterms:W3CDTF">2021-03-12T02:41:00Z</dcterms:modified>
</cp:coreProperties>
</file>