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58A" w:rsidRDefault="00B3258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別記様式第10号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第11条関係</w:t>
      </w:r>
      <w:r>
        <w:rPr>
          <w:lang w:eastAsia="zh-TW"/>
        </w:rPr>
        <w:t>)</w:t>
      </w: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特定公共賃貸住宅入居可能日通知書</w:t>
      </w: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B3258A" w:rsidRDefault="00B3258A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B3258A" w:rsidRDefault="00B3258A">
      <w:pPr>
        <w:rPr>
          <w:rFonts w:hint="eastAsia"/>
          <w:lang w:eastAsia="zh-CN"/>
        </w:rPr>
      </w:pPr>
    </w:p>
    <w:p w:rsidR="00B3258A" w:rsidRDefault="00B3258A">
      <w:pPr>
        <w:rPr>
          <w:rFonts w:hint="eastAsia"/>
          <w:lang w:eastAsia="zh-CN"/>
        </w:rPr>
      </w:pPr>
    </w:p>
    <w:p w:rsidR="00B3258A" w:rsidRDefault="00B3258A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3051E7">
        <w:rPr>
          <w:lang w:eastAsia="zh-TW"/>
        </w:rPr>
        <w:fldChar w:fldCharType="begin"/>
      </w:r>
      <w:r w:rsidR="003051E7">
        <w:rPr>
          <w:rFonts w:eastAsia="PMingLiU"/>
          <w:lang w:eastAsia="zh-TW"/>
        </w:rPr>
        <w:instrText xml:space="preserve"> </w:instrText>
      </w:r>
      <w:r w:rsidR="003051E7">
        <w:rPr>
          <w:rFonts w:eastAsia="PMingLiU" w:hint="eastAsia"/>
          <w:lang w:eastAsia="zh-TW"/>
        </w:rPr>
        <w:instrText>eq \o\ac(</w:instrText>
      </w:r>
      <w:r w:rsidR="003051E7">
        <w:rPr>
          <w:rFonts w:eastAsia="PMingLiU" w:hint="eastAsia"/>
          <w:lang w:eastAsia="zh-TW"/>
        </w:rPr>
        <w:instrText>□</w:instrText>
      </w:r>
      <w:r w:rsidR="003051E7">
        <w:rPr>
          <w:rFonts w:eastAsia="PMingLiU" w:hint="eastAsia"/>
          <w:lang w:eastAsia="zh-TW"/>
        </w:rPr>
        <w:instrText>,</w:instrText>
      </w:r>
      <w:r w:rsidR="003051E7" w:rsidRPr="003051E7">
        <w:rPr>
          <w:rFonts w:eastAsia="PMingLiU" w:hint="eastAsia"/>
          <w:position w:val="2"/>
          <w:sz w:val="14"/>
          <w:lang w:eastAsia="zh-TW"/>
        </w:rPr>
        <w:instrText>印</w:instrText>
      </w:r>
      <w:r w:rsidR="003051E7">
        <w:rPr>
          <w:rFonts w:eastAsia="PMingLiU" w:hint="eastAsia"/>
          <w:lang w:eastAsia="zh-TW"/>
        </w:rPr>
        <w:instrText>)</w:instrText>
      </w:r>
      <w:r w:rsidR="003051E7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日付けで決定を通知した特定公共賃貸住宅の入居については、下記のとおり入居可能となりましたので、通知します。</w:t>
      </w:r>
    </w:p>
    <w:p w:rsidR="00B3258A" w:rsidRDefault="00B3258A">
      <w:pPr>
        <w:rPr>
          <w:rFonts w:hint="eastAsia"/>
        </w:rPr>
      </w:pPr>
    </w:p>
    <w:p w:rsidR="00B3258A" w:rsidRDefault="00B3258A">
      <w:pPr>
        <w:rPr>
          <w:rFonts w:hint="eastAsia"/>
        </w:rPr>
      </w:pPr>
    </w:p>
    <w:p w:rsidR="00B3258A" w:rsidRDefault="00B3258A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入居可能住宅名　　　特定公共賃貸住宅　　棟　　　号</w:t>
      </w: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rPr>
          <w:rFonts w:hint="eastAsia"/>
          <w:lang w:eastAsia="zh-TW"/>
        </w:rPr>
      </w:pPr>
    </w:p>
    <w:p w:rsidR="00B3258A" w:rsidRDefault="00B3258A">
      <w:pPr>
        <w:rPr>
          <w:rFonts w:hint="eastAsia"/>
        </w:rPr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53"/>
        </w:rPr>
        <w:t>入居可能</w:t>
      </w:r>
      <w:r>
        <w:rPr>
          <w:rFonts w:hint="eastAsia"/>
        </w:rPr>
        <w:t>日　　　　　　　　　年　　月　　日</w:t>
      </w:r>
    </w:p>
    <w:sectPr w:rsidR="00B325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5CC" w:rsidRDefault="000305CC">
      <w:r>
        <w:separator/>
      </w:r>
    </w:p>
  </w:endnote>
  <w:endnote w:type="continuationSeparator" w:id="0">
    <w:p w:rsidR="000305CC" w:rsidRDefault="0003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5CC" w:rsidRDefault="000305CC">
      <w:r>
        <w:separator/>
      </w:r>
    </w:p>
  </w:footnote>
  <w:footnote w:type="continuationSeparator" w:id="0">
    <w:p w:rsidR="000305CC" w:rsidRDefault="0003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1E7"/>
    <w:rsid w:val="000305CC"/>
    <w:rsid w:val="003051E7"/>
    <w:rsid w:val="00B3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B278E85-8801-4D15-88E5-6824A71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