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58B" w:rsidRDefault="0071258B">
      <w:pPr>
        <w:rPr>
          <w:rFonts w:hint="eastAsia"/>
        </w:rPr>
      </w:pPr>
      <w:r>
        <w:rPr>
          <w:rFonts w:hint="eastAsia"/>
        </w:rPr>
        <w:t>別記様式(第8条関係)</w:t>
      </w:r>
    </w:p>
    <w:p w:rsidR="0071258B" w:rsidRDefault="0071258B">
      <w:pPr>
        <w:spacing w:after="120"/>
        <w:jc w:val="center"/>
        <w:rPr>
          <w:rFonts w:hint="eastAsia"/>
        </w:rPr>
      </w:pPr>
      <w:r>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636"/>
        <w:gridCol w:w="4524"/>
      </w:tblGrid>
      <w:tr w:rsidR="0071258B">
        <w:tblPrEx>
          <w:tblCellMar>
            <w:top w:w="0" w:type="dxa"/>
            <w:bottom w:w="0" w:type="dxa"/>
          </w:tblCellMar>
        </w:tblPrEx>
        <w:trPr>
          <w:trHeight w:val="2320"/>
        </w:trPr>
        <w:tc>
          <w:tcPr>
            <w:tcW w:w="8520" w:type="dxa"/>
            <w:gridSpan w:val="3"/>
            <w:tcBorders>
              <w:bottom w:val="nil"/>
            </w:tcBorders>
          </w:tcPr>
          <w:p w:rsidR="0071258B" w:rsidRDefault="0071258B">
            <w:pPr>
              <w:rPr>
                <w:rFonts w:hint="eastAsia"/>
              </w:rPr>
            </w:pPr>
          </w:p>
          <w:p w:rsidR="0071258B" w:rsidRDefault="0071258B">
            <w:pPr>
              <w:rPr>
                <w:rFonts w:hint="eastAsia"/>
              </w:rPr>
            </w:pPr>
            <w:r>
              <w:rPr>
                <w:rFonts w:hint="eastAsia"/>
              </w:rPr>
              <w:t>第　　　　号</w:t>
            </w:r>
          </w:p>
          <w:p w:rsidR="0071258B" w:rsidRDefault="0071258B">
            <w:pPr>
              <w:rPr>
                <w:rFonts w:hint="eastAsia"/>
              </w:rPr>
            </w:pPr>
          </w:p>
          <w:p w:rsidR="0071258B" w:rsidRDefault="0071258B">
            <w:pPr>
              <w:jc w:val="center"/>
              <w:rPr>
                <w:rFonts w:hint="eastAsia"/>
              </w:rPr>
            </w:pPr>
            <w:r>
              <w:rPr>
                <w:rFonts w:hint="eastAsia"/>
              </w:rPr>
              <w:t>証</w:t>
            </w:r>
          </w:p>
          <w:p w:rsidR="0071258B" w:rsidRDefault="0071258B">
            <w:pPr>
              <w:rPr>
                <w:rFonts w:hint="eastAsia"/>
              </w:rPr>
            </w:pPr>
          </w:p>
          <w:p w:rsidR="0071258B" w:rsidRDefault="0071258B">
            <w:pPr>
              <w:spacing w:after="60"/>
              <w:jc w:val="right"/>
              <w:rPr>
                <w:rFonts w:hint="eastAsia"/>
              </w:rPr>
            </w:pPr>
            <w:r>
              <w:rPr>
                <w:rFonts w:hint="eastAsia"/>
              </w:rPr>
              <w:t xml:space="preserve">氏名　　　　　　　　　　　　　</w:t>
            </w:r>
          </w:p>
          <w:p w:rsidR="0071258B" w:rsidRDefault="0071258B">
            <w:pPr>
              <w:jc w:val="right"/>
              <w:rPr>
                <w:rFonts w:hint="eastAsia"/>
              </w:rPr>
            </w:pPr>
            <w:r>
              <w:rPr>
                <w:rFonts w:hint="eastAsia"/>
              </w:rPr>
              <w:t xml:space="preserve">生年月日　　　　　　　　　　　</w:t>
            </w:r>
          </w:p>
        </w:tc>
      </w:tr>
      <w:tr w:rsidR="0071258B">
        <w:tblPrEx>
          <w:tblCellMar>
            <w:top w:w="0" w:type="dxa"/>
            <w:bottom w:w="0" w:type="dxa"/>
          </w:tblCellMar>
        </w:tblPrEx>
        <w:trPr>
          <w:trHeight w:val="600"/>
        </w:trPr>
        <w:tc>
          <w:tcPr>
            <w:tcW w:w="3360" w:type="dxa"/>
            <w:tcBorders>
              <w:top w:val="nil"/>
              <w:bottom w:val="nil"/>
              <w:right w:val="nil"/>
            </w:tcBorders>
            <w:vAlign w:val="center"/>
          </w:tcPr>
          <w:p w:rsidR="0071258B" w:rsidRDefault="0071258B">
            <w:pPr>
              <w:jc w:val="distribute"/>
              <w:rPr>
                <w:rFonts w:hint="eastAsia"/>
              </w:rPr>
            </w:pPr>
            <w:r>
              <w:rPr>
                <w:rFonts w:hint="eastAsia"/>
              </w:rPr>
              <w:t xml:space="preserve">　上記の者は長門市農業委員会の</w:t>
            </w:r>
          </w:p>
        </w:tc>
        <w:tc>
          <w:tcPr>
            <w:tcW w:w="636" w:type="dxa"/>
            <w:tcBorders>
              <w:top w:val="nil"/>
              <w:left w:val="nil"/>
              <w:bottom w:val="nil"/>
              <w:right w:val="nil"/>
            </w:tcBorders>
            <w:vAlign w:val="center"/>
          </w:tcPr>
          <w:p w:rsidR="0071258B" w:rsidRDefault="0071258B">
            <w:pPr>
              <w:jc w:val="distribute"/>
              <w:rPr>
                <w:rFonts w:hint="eastAsia"/>
              </w:rPr>
            </w:pPr>
            <w:r>
              <w:rPr>
                <w:rFonts w:hint="eastAsia"/>
              </w:rPr>
              <w:t>委員</w:t>
            </w:r>
          </w:p>
          <w:p w:rsidR="0071258B" w:rsidRDefault="0071258B">
            <w:pPr>
              <w:jc w:val="distribute"/>
              <w:rPr>
                <w:rFonts w:hint="eastAsia"/>
              </w:rPr>
            </w:pPr>
            <w:r>
              <w:rPr>
                <w:rFonts w:hint="eastAsia"/>
              </w:rPr>
              <w:t>職員</w:t>
            </w:r>
          </w:p>
        </w:tc>
        <w:tc>
          <w:tcPr>
            <w:tcW w:w="4524" w:type="dxa"/>
            <w:tcBorders>
              <w:top w:val="nil"/>
              <w:left w:val="nil"/>
              <w:bottom w:val="nil"/>
            </w:tcBorders>
            <w:vAlign w:val="center"/>
          </w:tcPr>
          <w:p w:rsidR="0071258B" w:rsidRDefault="0071258B">
            <w:pPr>
              <w:rPr>
                <w:rFonts w:hint="eastAsia"/>
              </w:rPr>
            </w:pPr>
            <w:r>
              <w:rPr>
                <w:rFonts w:hint="eastAsia"/>
              </w:rPr>
              <w:t>であることを証する。</w:t>
            </w:r>
          </w:p>
        </w:tc>
      </w:tr>
      <w:tr w:rsidR="0071258B">
        <w:tblPrEx>
          <w:tblCellMar>
            <w:top w:w="0" w:type="dxa"/>
            <w:bottom w:w="0" w:type="dxa"/>
          </w:tblCellMar>
        </w:tblPrEx>
        <w:trPr>
          <w:trHeight w:val="1720"/>
        </w:trPr>
        <w:tc>
          <w:tcPr>
            <w:tcW w:w="8520" w:type="dxa"/>
            <w:gridSpan w:val="3"/>
            <w:tcBorders>
              <w:top w:val="nil"/>
            </w:tcBorders>
          </w:tcPr>
          <w:p w:rsidR="0071258B" w:rsidRDefault="0071258B">
            <w:pPr>
              <w:rPr>
                <w:rFonts w:hint="eastAsia"/>
              </w:rPr>
            </w:pPr>
          </w:p>
          <w:p w:rsidR="0071258B" w:rsidRDefault="0071258B">
            <w:pPr>
              <w:rPr>
                <w:rFonts w:hint="eastAsia"/>
              </w:rPr>
            </w:pPr>
          </w:p>
          <w:p w:rsidR="0071258B" w:rsidRDefault="0071258B">
            <w:pPr>
              <w:rPr>
                <w:rFonts w:hint="eastAsia"/>
                <w:lang w:eastAsia="zh-TW"/>
              </w:rPr>
            </w:pPr>
            <w:r>
              <w:rPr>
                <w:rFonts w:hint="eastAsia"/>
              </w:rPr>
              <w:t xml:space="preserve">　　　　　　</w:t>
            </w:r>
            <w:r>
              <w:rPr>
                <w:rFonts w:hint="eastAsia"/>
                <w:lang w:eastAsia="zh-TW"/>
              </w:rPr>
              <w:t>年　　月　　日</w:t>
            </w:r>
          </w:p>
          <w:p w:rsidR="0071258B" w:rsidRDefault="0071258B">
            <w:pPr>
              <w:rPr>
                <w:rFonts w:hint="eastAsia"/>
                <w:lang w:eastAsia="zh-TW"/>
              </w:rPr>
            </w:pPr>
          </w:p>
          <w:p w:rsidR="0071258B" w:rsidRDefault="0071258B">
            <w:pPr>
              <w:spacing w:after="60"/>
              <w:jc w:val="right"/>
              <w:rPr>
                <w:rFonts w:hint="eastAsia"/>
                <w:lang w:eastAsia="zh-TW"/>
              </w:rPr>
            </w:pPr>
            <w:r>
              <w:rPr>
                <w:rFonts w:hint="eastAsia"/>
                <w:lang w:eastAsia="zh-TW"/>
              </w:rPr>
              <w:t xml:space="preserve">長門市農業委員会　</w:t>
            </w:r>
            <w:r w:rsidR="00691FB5">
              <w:rPr>
                <w:lang w:eastAsia="zh-TW"/>
              </w:rPr>
              <w:fldChar w:fldCharType="begin"/>
            </w:r>
            <w:r w:rsidR="00691FB5">
              <w:rPr>
                <w:rFonts w:eastAsia="PMingLiU"/>
                <w:lang w:eastAsia="zh-TW"/>
              </w:rPr>
              <w:instrText xml:space="preserve"> </w:instrText>
            </w:r>
            <w:r w:rsidR="00691FB5">
              <w:rPr>
                <w:rFonts w:eastAsia="PMingLiU" w:hint="eastAsia"/>
                <w:lang w:eastAsia="zh-TW"/>
              </w:rPr>
              <w:instrText>eq \o\ac(</w:instrText>
            </w:r>
            <w:r w:rsidR="00691FB5">
              <w:rPr>
                <w:rFonts w:eastAsia="PMingLiU" w:hint="eastAsia"/>
                <w:lang w:eastAsia="zh-TW"/>
              </w:rPr>
              <w:instrText>□</w:instrText>
            </w:r>
            <w:r w:rsidR="00691FB5">
              <w:rPr>
                <w:rFonts w:eastAsia="PMingLiU" w:hint="eastAsia"/>
                <w:lang w:eastAsia="zh-TW"/>
              </w:rPr>
              <w:instrText>,</w:instrText>
            </w:r>
            <w:r w:rsidR="00691FB5" w:rsidRPr="00691FB5">
              <w:rPr>
                <w:rFonts w:eastAsia="PMingLiU" w:hint="eastAsia"/>
                <w:position w:val="2"/>
                <w:sz w:val="14"/>
                <w:lang w:eastAsia="zh-TW"/>
              </w:rPr>
              <w:instrText>印</w:instrText>
            </w:r>
            <w:r w:rsidR="00691FB5">
              <w:rPr>
                <w:rFonts w:eastAsia="PMingLiU" w:hint="eastAsia"/>
                <w:lang w:eastAsia="zh-TW"/>
              </w:rPr>
              <w:instrText>)</w:instrText>
            </w:r>
            <w:r w:rsidR="00691FB5">
              <w:rPr>
                <w:lang w:eastAsia="zh-TW"/>
              </w:rPr>
              <w:fldChar w:fldCharType="end"/>
            </w:r>
            <w:r>
              <w:rPr>
                <w:rFonts w:hint="eastAsia"/>
                <w:lang w:eastAsia="zh-TW"/>
              </w:rPr>
              <w:t xml:space="preserve">　</w:t>
            </w:r>
          </w:p>
        </w:tc>
      </w:tr>
    </w:tbl>
    <w:p w:rsidR="0071258B" w:rsidRDefault="0071258B">
      <w:pPr>
        <w:spacing w:before="120"/>
        <w:rPr>
          <w:rFonts w:hint="eastAsia"/>
        </w:rPr>
      </w:pPr>
      <w:r>
        <w:rPr>
          <w:rFonts w:hint="eastAsia"/>
        </w:rPr>
        <w:t>縦10cm　　　　横6cm</w:t>
      </w:r>
    </w:p>
    <w:p w:rsidR="0071258B" w:rsidRDefault="0071258B">
      <w:pPr>
        <w:spacing w:before="120" w:after="120"/>
        <w:jc w:val="center"/>
        <w:rPr>
          <w:rFonts w:hint="eastAsia"/>
        </w:rPr>
      </w:pPr>
      <w:r>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1258B">
        <w:tblPrEx>
          <w:tblCellMar>
            <w:top w:w="0" w:type="dxa"/>
            <w:bottom w:w="0" w:type="dxa"/>
          </w:tblCellMar>
        </w:tblPrEx>
        <w:trPr>
          <w:trHeight w:val="4640"/>
        </w:trPr>
        <w:tc>
          <w:tcPr>
            <w:tcW w:w="8520" w:type="dxa"/>
          </w:tcPr>
          <w:p w:rsidR="0071258B" w:rsidRDefault="0071258B">
            <w:pPr>
              <w:rPr>
                <w:rFonts w:hint="eastAsia"/>
              </w:rPr>
            </w:pPr>
          </w:p>
          <w:p w:rsidR="0071258B" w:rsidRDefault="0071258B">
            <w:pPr>
              <w:jc w:val="center"/>
              <w:rPr>
                <w:rFonts w:hint="eastAsia"/>
              </w:rPr>
            </w:pPr>
            <w:r>
              <w:rPr>
                <w:rFonts w:hint="eastAsia"/>
              </w:rPr>
              <w:t>農業委員会等に関する法律抜すい</w:t>
            </w:r>
          </w:p>
          <w:p w:rsidR="0071258B" w:rsidRDefault="0071258B">
            <w:pPr>
              <w:rPr>
                <w:rFonts w:hint="eastAsia"/>
              </w:rPr>
            </w:pPr>
          </w:p>
          <w:p w:rsidR="0071258B" w:rsidRDefault="0071258B">
            <w:pPr>
              <w:spacing w:line="324" w:lineRule="auto"/>
              <w:rPr>
                <w:rFonts w:hint="eastAsia"/>
              </w:rPr>
            </w:pPr>
            <w:r>
              <w:rPr>
                <w:rFonts w:hint="eastAsia"/>
              </w:rPr>
              <w:t xml:space="preserve">　(報告、調査等)</w:t>
            </w:r>
          </w:p>
          <w:p w:rsidR="0071258B" w:rsidRDefault="0071258B">
            <w:pPr>
              <w:spacing w:line="324" w:lineRule="auto"/>
              <w:ind w:left="210" w:hanging="210"/>
              <w:rPr>
                <w:rFonts w:hint="eastAsia"/>
              </w:rPr>
            </w:pPr>
            <w:r>
              <w:rPr>
                <w:rFonts w:hint="eastAsia"/>
              </w:rPr>
              <w:t>第29条　農業委員会は、その所掌事務を行うため必要があるときは、農地等の所有者、耕作者その他の関係人に対しその出頭を求め、若しくは必要な報告を徴し、又は委員若しくは職員に農地等に立ち入らせて必要な調査をさせることができる。</w:t>
            </w:r>
          </w:p>
          <w:p w:rsidR="0071258B" w:rsidRDefault="0071258B">
            <w:pPr>
              <w:spacing w:line="324" w:lineRule="auto"/>
              <w:ind w:left="105" w:hanging="105"/>
              <w:rPr>
                <w:rFonts w:hint="eastAsia"/>
              </w:rPr>
            </w:pPr>
            <w:r>
              <w:rPr>
                <w:rFonts w:hint="eastAsia"/>
              </w:rPr>
              <w:t>2　前項の規定により立入調査をする委員又は職員は、その身分を示す証票を携帯し、関係者の要求があるときは、これを呈示しなければならない。</w:t>
            </w:r>
          </w:p>
          <w:p w:rsidR="0071258B" w:rsidRDefault="0071258B">
            <w:pPr>
              <w:spacing w:line="324" w:lineRule="auto"/>
              <w:ind w:left="105" w:hanging="105"/>
              <w:rPr>
                <w:rFonts w:hint="eastAsia"/>
              </w:rPr>
            </w:pPr>
            <w:r>
              <w:rPr>
                <w:rFonts w:hint="eastAsia"/>
              </w:rPr>
              <w:t>3　第1項の規定による立入調査の権限は、犯罪捜査のために認められたものと解してはならない。</w:t>
            </w:r>
          </w:p>
          <w:p w:rsidR="0071258B" w:rsidRDefault="0071258B">
            <w:pPr>
              <w:spacing w:line="324" w:lineRule="auto"/>
              <w:ind w:left="105" w:hanging="105"/>
              <w:rPr>
                <w:rFonts w:hint="eastAsia"/>
              </w:rPr>
            </w:pPr>
            <w:r>
              <w:rPr>
                <w:rFonts w:hint="eastAsia"/>
              </w:rPr>
              <w:t>4　第1項の規定による農業委員会の求めにより出頭した者に対しては、条例の定めるところにより、旅費を支給しなければならない。</w:t>
            </w:r>
          </w:p>
        </w:tc>
      </w:tr>
    </w:tbl>
    <w:p w:rsidR="0071258B" w:rsidRDefault="0071258B"/>
    <w:sectPr w:rsidR="007125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704" w:rsidRDefault="006E5704">
      <w:r>
        <w:separator/>
      </w:r>
    </w:p>
  </w:endnote>
  <w:endnote w:type="continuationSeparator" w:id="0">
    <w:p w:rsidR="006E5704" w:rsidRDefault="006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704" w:rsidRDefault="006E5704">
      <w:r>
        <w:separator/>
      </w:r>
    </w:p>
  </w:footnote>
  <w:footnote w:type="continuationSeparator" w:id="0">
    <w:p w:rsidR="006E5704" w:rsidRDefault="006E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1FB5"/>
    <w:rsid w:val="00691FB5"/>
    <w:rsid w:val="006E5704"/>
    <w:rsid w:val="0071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BB3A92A9-3F6D-413B-88E8-3CF9416A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2005-08-03T07:16:00Z</cp:lastPrinted>
  <dcterms:created xsi:type="dcterms:W3CDTF">2025-09-13T10:06:00Z</dcterms:created>
  <dcterms:modified xsi:type="dcterms:W3CDTF">2025-09-13T10:06:00Z</dcterms:modified>
</cp:coreProperties>
</file>