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DED" w:rsidRDefault="00326DED">
      <w:pPr>
        <w:rPr>
          <w:rFonts w:hint="eastAsia"/>
        </w:rPr>
      </w:pPr>
      <w:r>
        <w:rPr>
          <w:rFonts w:hint="eastAsia"/>
        </w:rPr>
        <w:t>別記様式第20号</w:t>
      </w:r>
    </w:p>
    <w:p w:rsidR="00326DED" w:rsidRDefault="00326DED">
      <w:pPr>
        <w:rPr>
          <w:rFonts w:hint="eastAsia"/>
        </w:rPr>
      </w:pPr>
      <w:r>
        <w:rPr>
          <w:rFonts w:hint="eastAsia"/>
        </w:rPr>
        <w:t>(その1(滞納者用))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624"/>
        <w:gridCol w:w="384"/>
        <w:gridCol w:w="242"/>
        <w:gridCol w:w="478"/>
        <w:gridCol w:w="147"/>
        <w:gridCol w:w="624"/>
        <w:gridCol w:w="625"/>
        <w:gridCol w:w="224"/>
        <w:gridCol w:w="302"/>
        <w:gridCol w:w="328"/>
        <w:gridCol w:w="1049"/>
        <w:gridCol w:w="63"/>
        <w:gridCol w:w="791"/>
        <w:gridCol w:w="1105"/>
        <w:gridCol w:w="624"/>
      </w:tblGrid>
      <w:tr w:rsidR="00326D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gridSpan w:val="3"/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600" w:type="dxa"/>
            <w:gridSpan w:val="13"/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地方税法第</w:t>
            </w:r>
            <w:r>
              <w:t>16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の規定による交付要求通知書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4260" w:type="dxa"/>
            <w:gridSpan w:val="9"/>
            <w:tcBorders>
              <w:bottom w:val="nil"/>
              <w:right w:val="nil"/>
            </w:tcBorders>
          </w:tcPr>
          <w:p w:rsidR="00326DED" w:rsidRDefault="00326DED">
            <w:pPr>
              <w:spacing w:before="120" w:after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納付(納入)義務者</w:t>
            </w:r>
          </w:p>
          <w:p w:rsidR="00326DED" w:rsidRDefault="00326DED">
            <w:pPr>
              <w:spacing w:after="1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住(居)所</w:t>
            </w:r>
          </w:p>
          <w:p w:rsidR="00326DED" w:rsidRDefault="00326DED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CN"/>
              </w:rPr>
              <w:t>(所在地)</w:t>
            </w:r>
          </w:p>
          <w:p w:rsidR="00326DED" w:rsidRDefault="00326DED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spacing w:val="21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　　　　　　　　　　様</w:t>
            </w:r>
          </w:p>
          <w:p w:rsidR="00326DED" w:rsidRDefault="00326DE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称)</w:t>
            </w:r>
          </w:p>
        </w:tc>
        <w:tc>
          <w:tcPr>
            <w:tcW w:w="4260" w:type="dxa"/>
            <w:gridSpan w:val="7"/>
            <w:tcBorders>
              <w:left w:val="nil"/>
              <w:bottom w:val="nil"/>
            </w:tcBorders>
          </w:tcPr>
          <w:p w:rsidR="00326DED" w:rsidRDefault="00326DED">
            <w:pPr>
              <w:spacing w:before="120"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326DED" w:rsidRDefault="00326DED">
            <w:pPr>
              <w:spacing w:after="120"/>
              <w:rPr>
                <w:lang w:eastAsia="zh-TW"/>
              </w:rPr>
            </w:pPr>
          </w:p>
          <w:p w:rsidR="00326DED" w:rsidRDefault="00326DED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</w:t>
            </w:r>
          </w:p>
          <w:p w:rsidR="00326DED" w:rsidRDefault="005D255C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D255C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326DED"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20" w:type="dxa"/>
            <w:gridSpan w:val="16"/>
            <w:tcBorders>
              <w:top w:val="nil"/>
            </w:tcBorders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下記のとおり地方団体の徴収金を確保するため、地方税法第16条の4の規定により交付要求しましたので、通知します。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12" w:type="dxa"/>
            <w:vMerge w:val="restart"/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納付(納入)義務者</w:t>
            </w:r>
          </w:p>
        </w:tc>
        <w:tc>
          <w:tcPr>
            <w:tcW w:w="1728" w:type="dxa"/>
            <w:gridSpan w:val="4"/>
            <w:vAlign w:val="center"/>
          </w:tcPr>
          <w:p w:rsidR="00326DED" w:rsidRDefault="00326DED">
            <w:pPr>
              <w:jc w:val="distribute"/>
            </w:pPr>
            <w:r>
              <w:rPr>
                <w:rFonts w:hint="eastAsia"/>
                <w:spacing w:val="158"/>
              </w:rPr>
              <w:t>住</w:t>
            </w:r>
            <w:r>
              <w:t>(</w:t>
            </w:r>
            <w:r>
              <w:rPr>
                <w:rFonts w:hint="eastAsia"/>
              </w:rPr>
              <w:t>居</w:t>
            </w:r>
            <w:r>
              <w:rPr>
                <w:spacing w:val="315"/>
              </w:rPr>
              <w:t>)</w:t>
            </w:r>
            <w:r>
              <w:rPr>
                <w:rFonts w:hint="eastAsia"/>
              </w:rPr>
              <w:t>所</w:t>
            </w:r>
          </w:p>
          <w:p w:rsidR="00326DED" w:rsidRDefault="00326DED">
            <w:pPr>
              <w:jc w:val="center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5880" w:type="dxa"/>
            <w:gridSpan w:val="11"/>
            <w:vAlign w:val="center"/>
          </w:tcPr>
          <w:p w:rsidR="00326DED" w:rsidRDefault="00326DED"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12" w:type="dxa"/>
            <w:vMerge/>
            <w:vAlign w:val="center"/>
          </w:tcPr>
          <w:p w:rsidR="00326DED" w:rsidRDefault="00326DED"/>
        </w:tc>
        <w:tc>
          <w:tcPr>
            <w:tcW w:w="1728" w:type="dxa"/>
            <w:gridSpan w:val="4"/>
            <w:vAlign w:val="center"/>
          </w:tcPr>
          <w:p w:rsidR="00326DED" w:rsidRDefault="00326DED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326DED" w:rsidRDefault="00326DED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880" w:type="dxa"/>
            <w:gridSpan w:val="11"/>
            <w:vAlign w:val="center"/>
          </w:tcPr>
          <w:p w:rsidR="00326DED" w:rsidRDefault="00326DED"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 w:val="restart"/>
            <w:tcBorders>
              <w:bottom w:val="nil"/>
            </w:tcBorders>
            <w:textDirection w:val="tbRlV"/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noProof/>
                <w:spacing w:val="315"/>
              </w:rPr>
              <w:pict>
                <v:group id="_x0000_s1027" style="position:absolute;left:0;text-align:left;margin-left:251.4pt;margin-top:37.6pt;width:36pt;height:168.1pt;z-index:251657728;mso-position-horizontal-relative:text;mso-position-vertical-relative:text" coordorigin="6729,5783" coordsize="720,3362" o:allowincell="f">
                  <v:group id="_x0000_s1028" style="position:absolute;left:6729;top:5783;width:720;height:440" coordorigin="6873,7155" coordsize="720,440"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_x0000_s1029" type="#_x0000_t85" style="position:absolute;left:6873;top:7155;width:60;height:440" strokeweight=".5pt"/>
                    <v:shape id="_x0000_s1030" type="#_x0000_t85" style="position:absolute;left:7533;top:7155;width:60;height:440;flip:x" strokeweight=".5pt"/>
                  </v:group>
                  <v:group id="_x0000_s1031" style="position:absolute;left:6729;top:6515;width:720;height:440" coordorigin="6873,7155" coordsize="720,440">
                    <v:shape id="_x0000_s1032" type="#_x0000_t85" style="position:absolute;left:6873;top:7155;width:60;height:440" strokeweight=".5pt"/>
                    <v:shape id="_x0000_s1033" type="#_x0000_t85" style="position:absolute;left:7533;top:7155;width:60;height:440;flip:x" strokeweight=".5pt"/>
                  </v:group>
                  <v:group id="_x0000_s1034" style="position:absolute;left:6729;top:7245;width:720;height:440" coordorigin="6873,7155" coordsize="720,440">
                    <v:shape id="_x0000_s1035" type="#_x0000_t85" style="position:absolute;left:6873;top:7155;width:60;height:440" strokeweight=".5pt"/>
                    <v:shape id="_x0000_s1036" type="#_x0000_t85" style="position:absolute;left:7533;top:7155;width:60;height:440;flip:x" strokeweight=".5pt"/>
                  </v:group>
                  <v:group id="_x0000_s1037" style="position:absolute;left:6729;top:7975;width:720;height:440" coordorigin="6873,7155" coordsize="720,440">
                    <v:shape id="_x0000_s1038" type="#_x0000_t85" style="position:absolute;left:6873;top:7155;width:60;height:440" strokeweight=".5pt"/>
                    <v:shape id="_x0000_s1039" type="#_x0000_t85" style="position:absolute;left:7533;top:7155;width:60;height:440;flip:x" strokeweight=".5pt"/>
                  </v:group>
                  <v:group id="_x0000_s1040" style="position:absolute;left:6729;top:8705;width:720;height:440" coordorigin="6873,7155" coordsize="720,440">
                    <v:shape id="_x0000_s1041" type="#_x0000_t85" style="position:absolute;left:6873;top:7155;width:60;height:440" strokeweight=".5pt"/>
                    <v:shape id="_x0000_s1042" type="#_x0000_t85" style="position:absolute;left:7533;top:7155;width:60;height:440;flip:x" strokeweight=".5pt"/>
                  </v:group>
                </v:group>
              </w:pict>
            </w:r>
            <w:r>
              <w:rPr>
                <w:rFonts w:hint="eastAsia"/>
                <w:spacing w:val="158"/>
              </w:rPr>
              <w:t>保全差押金</w:t>
            </w:r>
            <w:r>
              <w:rPr>
                <w:rFonts w:hint="eastAsia"/>
              </w:rPr>
              <w:t>額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326DED" w:rsidRDefault="00326D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加</w:t>
            </w:r>
            <w:r>
              <w:rPr>
                <w:rFonts w:hint="eastAsia"/>
              </w:rPr>
              <w:t>算金額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326DED" w:rsidRDefault="00326D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</w:tcPr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3"/>
            <w:tcBorders>
              <w:bottom w:val="nil"/>
            </w:tcBorders>
          </w:tcPr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326DED" w:rsidRDefault="00326D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326DED" w:rsidRDefault="00326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" w:type="dxa"/>
            <w:vMerge w:val="restart"/>
            <w:tcBorders>
              <w:bottom w:val="nil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>交付要求に係る財産又は事件名</w:t>
            </w:r>
          </w:p>
        </w:tc>
        <w:tc>
          <w:tcPr>
            <w:tcW w:w="7610" w:type="dxa"/>
            <w:gridSpan w:val="15"/>
            <w:tcBorders>
              <w:bottom w:val="dashed" w:sz="4" w:space="0" w:color="auto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326DED" w:rsidRDefault="00326DED"/>
        </w:tc>
        <w:tc>
          <w:tcPr>
            <w:tcW w:w="7610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326DED" w:rsidRDefault="00326DED"/>
        </w:tc>
        <w:tc>
          <w:tcPr>
            <w:tcW w:w="7610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326DED" w:rsidRDefault="00326DED"/>
        </w:tc>
        <w:tc>
          <w:tcPr>
            <w:tcW w:w="1250" w:type="dxa"/>
            <w:gridSpan w:val="3"/>
            <w:tcBorders>
              <w:bottom w:val="single" w:sz="4" w:space="0" w:color="auto"/>
            </w:tcBorders>
            <w:vAlign w:val="center"/>
          </w:tcPr>
          <w:p w:rsidR="00326DED" w:rsidRDefault="00326D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  <w:vAlign w:val="center"/>
          </w:tcPr>
          <w:p w:rsidR="00326DED" w:rsidRDefault="00326D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326DED" w:rsidRDefault="00326D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326DED" w:rsidRDefault="00326D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26DED">
        <w:tblPrEx>
          <w:tblCellMar>
            <w:top w:w="0" w:type="dxa"/>
            <w:bottom w:w="0" w:type="dxa"/>
          </w:tblCellMar>
        </w:tblPrEx>
        <w:trPr>
          <w:trHeight w:val="2920"/>
        </w:trPr>
        <w:tc>
          <w:tcPr>
            <w:tcW w:w="8520" w:type="dxa"/>
            <w:gridSpan w:val="16"/>
            <w:vAlign w:val="center"/>
          </w:tcPr>
          <w:p w:rsidR="00326DED" w:rsidRDefault="00326DED">
            <w:pPr>
              <w:spacing w:line="240" w:lineRule="exact"/>
              <w:jc w:val="center"/>
            </w:pPr>
            <w:r>
              <w:rPr>
                <w:rFonts w:hint="eastAsia"/>
              </w:rPr>
              <w:t>記</w:t>
            </w:r>
          </w:p>
          <w:p w:rsidR="00326DED" w:rsidRDefault="00326DED">
            <w:pPr>
              <w:spacing w:line="240" w:lineRule="exact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「延滞金額」は、起算日から納付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の日までの日数に応じて、税額</w:t>
            </w:r>
            <w:r>
              <w:t>(1,000</w:t>
            </w:r>
            <w:r>
              <w:rPr>
                <w:rFonts w:hint="eastAsia"/>
              </w:rPr>
              <w:t>円未満の端数があるとき、又はその税額の全額が</w:t>
            </w:r>
            <w:r>
              <w:t>2,000</w:t>
            </w:r>
            <w:r>
              <w:rPr>
                <w:rFonts w:hint="eastAsia"/>
              </w:rPr>
              <w:t>円未満であるときは、その端数金額又はその全額を切り捨てる。</w:t>
            </w:r>
            <w:r>
              <w:t>)</w:t>
            </w:r>
            <w:r>
              <w:rPr>
                <w:rFonts w:hint="eastAsia"/>
              </w:rPr>
              <w:t>に年</w:t>
            </w:r>
            <w:r>
              <w:t>14.6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納期限の翌日から</w:t>
            </w:r>
            <w:r>
              <w:t>1</w:t>
            </w:r>
            <w:r>
              <w:rPr>
                <w:rFonts w:hint="eastAsia"/>
              </w:rPr>
              <w:t>月を経過する日までの期間については、年</w:t>
            </w:r>
            <w:r>
              <w:t>7.3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当該期間のうち平成</w:t>
            </w:r>
            <w:r>
              <w:t>12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日以後の期間については、当該期間の属する年の前年の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日を経過する時における公定歩合に年</w:t>
            </w:r>
            <w:r>
              <w:t>4</w:t>
            </w:r>
            <w:r>
              <w:rPr>
                <w:rFonts w:hint="eastAsia"/>
              </w:rPr>
              <w:t>％の割合を加算した割合が年</w:t>
            </w:r>
            <w:r>
              <w:t>7.3</w:t>
            </w:r>
            <w:r>
              <w:rPr>
                <w:rFonts w:hint="eastAsia"/>
              </w:rPr>
              <w:t>％の割合に満たない場合は、当該公定歩合に年</w:t>
            </w:r>
            <w:r>
              <w:t>4</w:t>
            </w:r>
            <w:r>
              <w:rPr>
                <w:rFonts w:hint="eastAsia"/>
              </w:rPr>
              <w:t>％の割合を加算した割合</w:t>
            </w:r>
            <w:r>
              <w:t>))</w:t>
            </w:r>
            <w:r>
              <w:rPr>
                <w:rFonts w:hint="eastAsia"/>
              </w:rPr>
              <w:t>の割合を乗じて計算した額です。</w:t>
            </w:r>
          </w:p>
          <w:p w:rsidR="00326DED" w:rsidRDefault="00326DED">
            <w:pPr>
              <w:spacing w:line="240" w:lineRule="exact"/>
              <w:ind w:left="105" w:hanging="105"/>
            </w:pPr>
            <w:r>
              <w:rPr>
                <w:rFonts w:hint="eastAsia"/>
              </w:rPr>
              <w:t>2　「滞納処分費」は、滞納処分による財産の差押え、交付要求、差押財産の保管、運搬、換価及び修理等、差し押さえた有価証券、債権及び無体財産権等の取立並びに配当に関する費用で上記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内の金額は、この文書作成の日までのものです。</w:t>
            </w:r>
          </w:p>
        </w:tc>
      </w:tr>
    </w:tbl>
    <w:p w:rsidR="00326DED" w:rsidRDefault="00326DED" w:rsidP="00433F17"/>
    <w:sectPr w:rsidR="00326DED">
      <w:pgSz w:w="11906" w:h="16838" w:code="9"/>
      <w:pgMar w:top="1300" w:right="1701" w:bottom="13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206" w:rsidRDefault="00432206">
      <w:r>
        <w:separator/>
      </w:r>
    </w:p>
  </w:endnote>
  <w:endnote w:type="continuationSeparator" w:id="0">
    <w:p w:rsidR="00432206" w:rsidRDefault="0043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206" w:rsidRDefault="00432206">
      <w:r>
        <w:separator/>
      </w:r>
    </w:p>
  </w:footnote>
  <w:footnote w:type="continuationSeparator" w:id="0">
    <w:p w:rsidR="00432206" w:rsidRDefault="0043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55C"/>
    <w:rsid w:val="00326DED"/>
    <w:rsid w:val="00432206"/>
    <w:rsid w:val="00433F17"/>
    <w:rsid w:val="005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9C59F61-D58C-4405-9062-7D3E6B14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2025-09-13T09:52:00Z</dcterms:created>
  <dcterms:modified xsi:type="dcterms:W3CDTF">2025-09-13T09:52:00Z</dcterms:modified>
</cp:coreProperties>
</file>