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7BF" w:rsidRDefault="003057BF">
      <w:pPr>
        <w:rPr>
          <w:rFonts w:hint="eastAsia"/>
        </w:rPr>
      </w:pPr>
      <w:r>
        <w:rPr>
          <w:rFonts w:hint="eastAsia"/>
        </w:rPr>
        <w:t>別記様式第14号(第13条、第23条関係)</w:t>
      </w: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待期日数の期間の失業証明書</w:t>
      </w: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住所又は居所　　　　　　　　　　　</w:t>
      </w:r>
    </w:p>
    <w:p w:rsidR="003057BF" w:rsidRDefault="003057BF">
      <w:pPr>
        <w:jc w:val="right"/>
        <w:rPr>
          <w:rFonts w:hint="eastAsia"/>
        </w:rPr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line="300" w:lineRule="auto"/>
        <w:rPr>
          <w:rFonts w:hint="eastAsia"/>
        </w:rPr>
      </w:pPr>
      <w:r>
        <w:rPr>
          <w:rFonts w:hint="eastAsia"/>
        </w:rPr>
        <w:t xml:space="preserve">　上記の者は、　　　　年　　月　　日から　　　　年　　月　　日までの間失業していたことを証明します。</w:t>
      </w: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line="300" w:lineRule="auto"/>
        <w:rPr>
          <w:rFonts w:hint="eastAsia"/>
        </w:rPr>
      </w:pPr>
    </w:p>
    <w:p w:rsidR="003057BF" w:rsidRDefault="003057BF">
      <w:pPr>
        <w:spacing w:line="300" w:lineRule="auto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3057BF" w:rsidRDefault="003057BF">
      <w:pPr>
        <w:spacing w:line="300" w:lineRule="auto"/>
        <w:rPr>
          <w:rFonts w:hint="eastAsia"/>
          <w:lang w:eastAsia="zh-TW"/>
        </w:rPr>
      </w:pPr>
    </w:p>
    <w:p w:rsidR="003057BF" w:rsidRDefault="003057BF">
      <w:pPr>
        <w:spacing w:line="300" w:lineRule="auto"/>
        <w:rPr>
          <w:rFonts w:hint="eastAsia"/>
          <w:lang w:eastAsia="zh-TW"/>
        </w:rPr>
      </w:pPr>
    </w:p>
    <w:p w:rsidR="003057BF" w:rsidRDefault="003057B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公共職業安定所長　　　　　　　　</w:t>
      </w:r>
      <w:r w:rsidR="002B4D58">
        <w:rPr>
          <w:lang w:eastAsia="zh-TW"/>
        </w:rPr>
        <w:fldChar w:fldCharType="begin"/>
      </w:r>
      <w:r w:rsidR="002B4D58">
        <w:rPr>
          <w:rFonts w:eastAsia="PMingLiU"/>
          <w:lang w:eastAsia="zh-TW"/>
        </w:rPr>
        <w:instrText xml:space="preserve"> </w:instrText>
      </w:r>
      <w:r w:rsidR="002B4D58">
        <w:rPr>
          <w:rFonts w:eastAsia="PMingLiU" w:hint="eastAsia"/>
          <w:lang w:eastAsia="zh-TW"/>
        </w:rPr>
        <w:instrText>eq \o\ac(</w:instrText>
      </w:r>
      <w:r w:rsidR="002B4D58">
        <w:rPr>
          <w:rFonts w:eastAsia="PMingLiU" w:hint="eastAsia"/>
          <w:lang w:eastAsia="zh-TW"/>
        </w:rPr>
        <w:instrText>□</w:instrText>
      </w:r>
      <w:r w:rsidR="002B4D58">
        <w:rPr>
          <w:rFonts w:eastAsia="PMingLiU" w:hint="eastAsia"/>
          <w:lang w:eastAsia="zh-TW"/>
        </w:rPr>
        <w:instrText>,</w:instrText>
      </w:r>
      <w:r w:rsidR="002B4D58" w:rsidRPr="002B4D58">
        <w:rPr>
          <w:rFonts w:eastAsia="PMingLiU" w:hint="eastAsia"/>
          <w:position w:val="2"/>
          <w:sz w:val="14"/>
          <w:lang w:eastAsia="zh-TW"/>
        </w:rPr>
        <w:instrText>印</w:instrText>
      </w:r>
      <w:r w:rsidR="002B4D58">
        <w:rPr>
          <w:rFonts w:eastAsia="PMingLiU" w:hint="eastAsia"/>
          <w:lang w:eastAsia="zh-TW"/>
        </w:rPr>
        <w:instrText>)</w:instrText>
      </w:r>
      <w:r w:rsidR="002B4D58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sectPr w:rsidR="003057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BEF" w:rsidRDefault="00C25BEF">
      <w:r>
        <w:separator/>
      </w:r>
    </w:p>
  </w:endnote>
  <w:endnote w:type="continuationSeparator" w:id="0">
    <w:p w:rsidR="00C25BEF" w:rsidRDefault="00C2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BEF" w:rsidRDefault="00C25BEF">
      <w:r>
        <w:separator/>
      </w:r>
    </w:p>
  </w:footnote>
  <w:footnote w:type="continuationSeparator" w:id="0">
    <w:p w:rsidR="00C25BEF" w:rsidRDefault="00C2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D58"/>
    <w:rsid w:val="002B4D58"/>
    <w:rsid w:val="003057BF"/>
    <w:rsid w:val="00C2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7EAB662-E829-4ED4-BBEB-3D263966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